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95" w:type="dxa"/>
        <w:tblInd w:w="-576" w:type="dxa"/>
        <w:tblCellMar>
          <w:top w:w="194" w:type="dxa"/>
          <w:left w:w="204" w:type="dxa"/>
          <w:right w:w="15" w:type="dxa"/>
        </w:tblCellMar>
        <w:tblLook w:val="04A0" w:firstRow="1" w:lastRow="0" w:firstColumn="1" w:lastColumn="0" w:noHBand="0" w:noVBand="1"/>
      </w:tblPr>
      <w:tblGrid>
        <w:gridCol w:w="11295"/>
      </w:tblGrid>
      <w:tr w:rsidR="004676B7" w:rsidRPr="004676B7" w14:paraId="50400B50" w14:textId="77777777" w:rsidTr="00072DDC">
        <w:trPr>
          <w:trHeight w:val="15437"/>
        </w:trPr>
        <w:tc>
          <w:tcPr>
            <w:tcW w:w="11295" w:type="dxa"/>
            <w:tcBorders>
              <w:top w:val="double" w:sz="8" w:space="0" w:color="000000"/>
              <w:left w:val="double" w:sz="8" w:space="0" w:color="000000"/>
              <w:bottom w:val="double" w:sz="8" w:space="0" w:color="000000"/>
              <w:right w:val="double" w:sz="8" w:space="0" w:color="000000"/>
            </w:tcBorders>
          </w:tcPr>
          <w:p w14:paraId="4A49AC0C" w14:textId="77777777" w:rsidR="000C6D82" w:rsidRPr="004676B7" w:rsidRDefault="000C6D82" w:rsidP="00C97CD5">
            <w:pPr>
              <w:spacing w:line="259" w:lineRule="auto"/>
              <w:ind w:left="0" w:firstLine="0"/>
              <w:jc w:val="center"/>
              <w:rPr>
                <w:rFonts w:eastAsia="Times New Roman"/>
                <w:b/>
                <w:color w:val="auto"/>
                <w:sz w:val="48"/>
                <w:szCs w:val="48"/>
              </w:rPr>
            </w:pPr>
          </w:p>
          <w:p w14:paraId="075A2D24" w14:textId="77777777" w:rsidR="00C97CD5" w:rsidRPr="004676B7" w:rsidRDefault="00C97CD5" w:rsidP="00C97CD5">
            <w:pPr>
              <w:spacing w:line="259" w:lineRule="auto"/>
              <w:ind w:left="0" w:firstLine="0"/>
              <w:jc w:val="center"/>
              <w:rPr>
                <w:rFonts w:eastAsia="Times New Roman"/>
                <w:b/>
                <w:color w:val="auto"/>
                <w:sz w:val="48"/>
                <w:szCs w:val="48"/>
              </w:rPr>
            </w:pPr>
          </w:p>
          <w:p w14:paraId="29827D52" w14:textId="77777777" w:rsidR="00C97CD5" w:rsidRPr="004676B7" w:rsidRDefault="00D57E64" w:rsidP="00C97CD5">
            <w:pPr>
              <w:spacing w:line="259" w:lineRule="auto"/>
              <w:ind w:left="0" w:firstLine="0"/>
              <w:jc w:val="center"/>
              <w:rPr>
                <w:rFonts w:eastAsia="Times New Roman"/>
                <w:b/>
                <w:color w:val="auto"/>
                <w:sz w:val="48"/>
                <w:szCs w:val="48"/>
              </w:rPr>
            </w:pPr>
            <w:r w:rsidRPr="004676B7">
              <w:rPr>
                <w:rFonts w:eastAsia="Times New Roman"/>
                <w:b/>
                <w:color w:val="auto"/>
                <w:sz w:val="48"/>
                <w:szCs w:val="48"/>
              </w:rPr>
              <w:t>Woolston 6</w:t>
            </w:r>
            <w:r w:rsidRPr="004676B7">
              <w:rPr>
                <w:rFonts w:eastAsia="Times New Roman"/>
                <w:b/>
                <w:color w:val="auto"/>
                <w:sz w:val="48"/>
                <w:szCs w:val="48"/>
                <w:vertAlign w:val="superscript"/>
              </w:rPr>
              <w:t>th</w:t>
            </w:r>
            <w:r w:rsidRPr="004676B7">
              <w:rPr>
                <w:rFonts w:eastAsia="Times New Roman"/>
                <w:b/>
                <w:color w:val="auto"/>
                <w:sz w:val="48"/>
                <w:szCs w:val="48"/>
              </w:rPr>
              <w:t xml:space="preserve"> Form College</w:t>
            </w:r>
          </w:p>
          <w:p w14:paraId="0E0E71F5" w14:textId="77777777" w:rsidR="00C97CD5" w:rsidRPr="004676B7" w:rsidRDefault="00D57E64" w:rsidP="00C97CD5">
            <w:pPr>
              <w:spacing w:line="259" w:lineRule="auto"/>
              <w:ind w:left="0" w:firstLine="0"/>
              <w:jc w:val="center"/>
              <w:rPr>
                <w:rFonts w:eastAsia="Times New Roman"/>
                <w:b/>
                <w:color w:val="auto"/>
                <w:sz w:val="48"/>
                <w:szCs w:val="48"/>
              </w:rPr>
            </w:pPr>
            <w:r w:rsidRPr="004676B7">
              <w:rPr>
                <w:rFonts w:eastAsia="Times New Roman"/>
                <w:b/>
                <w:noProof/>
                <w:color w:val="auto"/>
                <w:sz w:val="48"/>
                <w:szCs w:val="48"/>
              </w:rPr>
              <w:drawing>
                <wp:anchor distT="0" distB="0" distL="114300" distR="114300" simplePos="0" relativeHeight="251659264" behindDoc="1" locked="0" layoutInCell="1" allowOverlap="1" wp14:anchorId="3949CB68" wp14:editId="5F0D3330">
                  <wp:simplePos x="0" y="0"/>
                  <wp:positionH relativeFrom="column">
                    <wp:posOffset>2266950</wp:posOffset>
                  </wp:positionH>
                  <wp:positionV relativeFrom="paragraph">
                    <wp:posOffset>53975</wp:posOffset>
                  </wp:positionV>
                  <wp:extent cx="1752600" cy="1314450"/>
                  <wp:effectExtent l="0" t="0" r="0" b="0"/>
                  <wp:wrapTight wrapText="bothSides">
                    <wp:wrapPolygon edited="0">
                      <wp:start x="0" y="0"/>
                      <wp:lineTo x="0" y="21287"/>
                      <wp:lineTo x="21365" y="21287"/>
                      <wp:lineTo x="21365" y="0"/>
                      <wp:lineTo x="0" y="0"/>
                    </wp:wrapPolygon>
                  </wp:wrapTight>
                  <wp:docPr id="1" name="Picture 1" descr="WoolstonPost16_6thForm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lstonPost16_6thFormColle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67C33" w14:textId="77777777" w:rsidR="00C97CD5" w:rsidRPr="004676B7" w:rsidRDefault="00C97CD5" w:rsidP="00C97CD5">
            <w:pPr>
              <w:spacing w:line="259" w:lineRule="auto"/>
              <w:ind w:left="0" w:firstLine="0"/>
              <w:jc w:val="center"/>
              <w:rPr>
                <w:rFonts w:eastAsia="Times New Roman"/>
                <w:b/>
                <w:color w:val="auto"/>
                <w:sz w:val="48"/>
                <w:szCs w:val="48"/>
              </w:rPr>
            </w:pPr>
          </w:p>
          <w:p w14:paraId="54479335" w14:textId="77777777" w:rsidR="00C97CD5" w:rsidRPr="004676B7" w:rsidRDefault="00C97CD5" w:rsidP="00C97CD5">
            <w:pPr>
              <w:spacing w:line="259" w:lineRule="auto"/>
              <w:ind w:left="0" w:firstLine="0"/>
              <w:jc w:val="center"/>
              <w:rPr>
                <w:rFonts w:eastAsia="Times New Roman"/>
                <w:b/>
                <w:color w:val="auto"/>
                <w:sz w:val="48"/>
                <w:szCs w:val="48"/>
              </w:rPr>
            </w:pPr>
          </w:p>
          <w:p w14:paraId="58E73A8F" w14:textId="77777777" w:rsidR="003218E0" w:rsidRPr="004676B7" w:rsidRDefault="003218E0" w:rsidP="00C97CD5">
            <w:pPr>
              <w:spacing w:line="259" w:lineRule="auto"/>
              <w:ind w:left="0" w:firstLine="0"/>
              <w:jc w:val="center"/>
              <w:rPr>
                <w:rFonts w:eastAsia="Times New Roman"/>
                <w:b/>
                <w:color w:val="auto"/>
                <w:sz w:val="48"/>
                <w:szCs w:val="48"/>
              </w:rPr>
            </w:pPr>
          </w:p>
          <w:p w14:paraId="39BE65C7" w14:textId="58F657A9" w:rsidR="003218E0" w:rsidRPr="004676B7" w:rsidRDefault="003218E0" w:rsidP="00C97CD5">
            <w:pPr>
              <w:spacing w:line="259" w:lineRule="auto"/>
              <w:ind w:left="0" w:firstLine="0"/>
              <w:jc w:val="center"/>
              <w:rPr>
                <w:b/>
                <w:color w:val="auto"/>
                <w:sz w:val="48"/>
                <w:szCs w:val="48"/>
              </w:rPr>
            </w:pPr>
            <w:r w:rsidRPr="004676B7">
              <w:rPr>
                <w:b/>
                <w:color w:val="auto"/>
                <w:sz w:val="48"/>
                <w:szCs w:val="48"/>
              </w:rPr>
              <w:t xml:space="preserve">Relationships, Sex and Health Education Policy </w:t>
            </w:r>
          </w:p>
          <w:p w14:paraId="5853575D" w14:textId="77777777" w:rsidR="003218E0" w:rsidRPr="004676B7" w:rsidRDefault="003218E0" w:rsidP="00C97CD5">
            <w:pPr>
              <w:spacing w:line="259" w:lineRule="auto"/>
              <w:ind w:left="0" w:firstLine="0"/>
              <w:jc w:val="center"/>
              <w:rPr>
                <w:b/>
                <w:color w:val="auto"/>
                <w:sz w:val="48"/>
                <w:szCs w:val="48"/>
              </w:rPr>
            </w:pPr>
          </w:p>
          <w:p w14:paraId="104B5CFC" w14:textId="77777777" w:rsidR="003218E0" w:rsidRPr="004676B7" w:rsidRDefault="003218E0" w:rsidP="00C97CD5">
            <w:pPr>
              <w:spacing w:line="259" w:lineRule="auto"/>
              <w:ind w:left="0" w:firstLine="0"/>
              <w:jc w:val="center"/>
              <w:rPr>
                <w:b/>
                <w:color w:val="auto"/>
                <w:sz w:val="48"/>
                <w:szCs w:val="48"/>
              </w:rPr>
            </w:pPr>
          </w:p>
          <w:p w14:paraId="363AECFD" w14:textId="77777777" w:rsidR="003218E0" w:rsidRPr="004676B7" w:rsidRDefault="003218E0" w:rsidP="00C97CD5">
            <w:pPr>
              <w:spacing w:line="259" w:lineRule="auto"/>
              <w:ind w:left="0" w:firstLine="0"/>
              <w:jc w:val="center"/>
              <w:rPr>
                <w:b/>
                <w:color w:val="auto"/>
                <w:sz w:val="48"/>
                <w:szCs w:val="48"/>
              </w:rPr>
            </w:pPr>
          </w:p>
          <w:p w14:paraId="0DA27DA8" w14:textId="77777777" w:rsidR="003218E0" w:rsidRPr="004676B7" w:rsidRDefault="003218E0" w:rsidP="00C97CD5">
            <w:pPr>
              <w:spacing w:line="259" w:lineRule="auto"/>
              <w:ind w:left="0" w:firstLine="0"/>
              <w:jc w:val="center"/>
              <w:rPr>
                <w:b/>
                <w:color w:val="auto"/>
                <w:sz w:val="48"/>
                <w:szCs w:val="48"/>
              </w:rPr>
            </w:pPr>
          </w:p>
          <w:p w14:paraId="2DBB3E0B" w14:textId="77777777" w:rsidR="003218E0" w:rsidRPr="004676B7" w:rsidRDefault="003218E0" w:rsidP="003218E0">
            <w:pPr>
              <w:spacing w:line="240" w:lineRule="auto"/>
              <w:ind w:left="0" w:firstLine="0"/>
              <w:rPr>
                <w:rFonts w:eastAsia="Times New Roman" w:cs="Times New Roman"/>
                <w:color w:val="auto"/>
                <w:szCs w:val="20"/>
              </w:rPr>
            </w:pPr>
          </w:p>
          <w:p w14:paraId="034805B0" w14:textId="77777777" w:rsidR="003218E0" w:rsidRPr="004676B7" w:rsidRDefault="003218E0" w:rsidP="003218E0">
            <w:pPr>
              <w:spacing w:line="240" w:lineRule="auto"/>
              <w:ind w:left="0" w:firstLine="0"/>
              <w:rPr>
                <w:rFonts w:eastAsia="Times New Roman" w:cs="Times New Roman"/>
                <w:color w:val="auto"/>
                <w:szCs w:val="20"/>
              </w:rPr>
            </w:pPr>
          </w:p>
          <w:p w14:paraId="7D0EF4AB" w14:textId="77777777" w:rsidR="003218E0" w:rsidRPr="004676B7" w:rsidRDefault="003218E0" w:rsidP="003218E0">
            <w:pPr>
              <w:spacing w:line="240" w:lineRule="auto"/>
              <w:ind w:left="0" w:firstLine="0"/>
              <w:rPr>
                <w:rFonts w:eastAsia="Times New Roman" w:cs="Times New Roman"/>
                <w:color w:val="auto"/>
                <w:szCs w:val="20"/>
              </w:rPr>
            </w:pPr>
          </w:p>
          <w:p w14:paraId="41CD4C1E" w14:textId="77777777" w:rsidR="003218E0" w:rsidRPr="004676B7" w:rsidRDefault="003218E0" w:rsidP="003218E0">
            <w:pPr>
              <w:spacing w:line="240" w:lineRule="auto"/>
              <w:ind w:left="0" w:firstLine="0"/>
              <w:rPr>
                <w:rFonts w:eastAsia="Times New Roman" w:cs="Times New Roman"/>
                <w:color w:val="auto"/>
                <w:szCs w:val="20"/>
              </w:rPr>
            </w:pPr>
          </w:p>
          <w:p w14:paraId="7BEDFF60" w14:textId="77777777" w:rsidR="003218E0" w:rsidRPr="004676B7" w:rsidRDefault="003218E0" w:rsidP="003218E0">
            <w:pPr>
              <w:spacing w:line="240" w:lineRule="auto"/>
              <w:ind w:left="0" w:firstLine="0"/>
              <w:rPr>
                <w:rFonts w:eastAsia="Times New Roman" w:cs="Times New Roman"/>
                <w:color w:val="auto"/>
                <w:szCs w:val="20"/>
              </w:rPr>
            </w:pPr>
          </w:p>
          <w:p w14:paraId="1122282A" w14:textId="77777777" w:rsidR="003218E0" w:rsidRPr="004676B7" w:rsidRDefault="003218E0" w:rsidP="003218E0">
            <w:pPr>
              <w:spacing w:line="240" w:lineRule="auto"/>
              <w:ind w:left="0" w:firstLine="0"/>
              <w:rPr>
                <w:rFonts w:eastAsia="Times New Roman" w:cs="Times New Roman"/>
                <w:color w:val="auto"/>
                <w:szCs w:val="20"/>
              </w:rPr>
            </w:pPr>
          </w:p>
          <w:p w14:paraId="666B7E44" w14:textId="2040ED28" w:rsidR="00D57E64" w:rsidRPr="004676B7" w:rsidRDefault="00D57E64" w:rsidP="00D57E64">
            <w:pPr>
              <w:rPr>
                <w:rFonts w:ascii="Comic Sans MS" w:hAnsi="Comic Sans MS"/>
                <w:color w:val="auto"/>
              </w:rPr>
            </w:pPr>
            <w:r w:rsidRPr="004676B7">
              <w:rPr>
                <w:rFonts w:ascii="Comic Sans MS" w:hAnsi="Comic Sans MS"/>
                <w:color w:val="auto"/>
              </w:rPr>
              <w:t xml:space="preserve">Headteachers: </w:t>
            </w:r>
            <w:r w:rsidR="002A414C">
              <w:rPr>
                <w:rFonts w:ascii="Comic Sans MS" w:hAnsi="Comic Sans MS"/>
                <w:color w:val="auto"/>
              </w:rPr>
              <w:t xml:space="preserve">Mrs Joanne </w:t>
            </w:r>
            <w:proofErr w:type="spellStart"/>
            <w:r w:rsidR="002A414C">
              <w:rPr>
                <w:rFonts w:ascii="Comic Sans MS" w:hAnsi="Comic Sans MS"/>
                <w:color w:val="auto"/>
              </w:rPr>
              <w:t>Mullineux</w:t>
            </w:r>
            <w:proofErr w:type="spellEnd"/>
            <w:r w:rsidRPr="004676B7">
              <w:rPr>
                <w:rFonts w:ascii="Comic Sans MS" w:hAnsi="Comic Sans MS"/>
                <w:color w:val="auto"/>
              </w:rPr>
              <w:t xml:space="preserve"> &amp; Miss Lucinda Duffy</w:t>
            </w:r>
          </w:p>
          <w:p w14:paraId="44D7DA95" w14:textId="77777777" w:rsidR="00D57E64" w:rsidRPr="004676B7" w:rsidRDefault="00D57E64" w:rsidP="00D57E64">
            <w:pPr>
              <w:rPr>
                <w:rFonts w:ascii="Comic Sans MS" w:hAnsi="Comic Sans MS"/>
                <w:color w:val="auto"/>
              </w:rPr>
            </w:pPr>
          </w:p>
          <w:p w14:paraId="27E964D7" w14:textId="77777777" w:rsidR="00D57E64" w:rsidRPr="004676B7" w:rsidRDefault="00D57E64" w:rsidP="00D57E64">
            <w:pPr>
              <w:rPr>
                <w:rFonts w:ascii="Comic Sans MS" w:hAnsi="Comic Sans MS"/>
                <w:color w:val="auto"/>
              </w:rPr>
            </w:pPr>
            <w:r w:rsidRPr="004676B7">
              <w:rPr>
                <w:rFonts w:ascii="Comic Sans MS" w:hAnsi="Comic Sans MS"/>
                <w:color w:val="auto"/>
              </w:rPr>
              <w:t>Woolston 6</w:t>
            </w:r>
            <w:r w:rsidRPr="004676B7">
              <w:rPr>
                <w:rFonts w:ascii="Comic Sans MS" w:hAnsi="Comic Sans MS"/>
                <w:color w:val="auto"/>
                <w:vertAlign w:val="superscript"/>
              </w:rPr>
              <w:t>th</w:t>
            </w:r>
            <w:r w:rsidRPr="004676B7">
              <w:rPr>
                <w:rFonts w:ascii="Comic Sans MS" w:hAnsi="Comic Sans MS"/>
                <w:color w:val="auto"/>
              </w:rPr>
              <w:t xml:space="preserve"> Form College</w:t>
            </w:r>
          </w:p>
          <w:p w14:paraId="3FCE565C" w14:textId="77777777" w:rsidR="00D57E64" w:rsidRPr="004676B7" w:rsidRDefault="00D57E64" w:rsidP="00D57E64">
            <w:pPr>
              <w:rPr>
                <w:rFonts w:ascii="Comic Sans MS" w:hAnsi="Comic Sans MS"/>
                <w:color w:val="auto"/>
              </w:rPr>
            </w:pPr>
            <w:r w:rsidRPr="004676B7">
              <w:rPr>
                <w:rFonts w:ascii="Comic Sans MS" w:hAnsi="Comic Sans MS"/>
                <w:color w:val="auto"/>
              </w:rPr>
              <w:t>Woolston Learning Village</w:t>
            </w:r>
          </w:p>
          <w:p w14:paraId="69D3E17C" w14:textId="77777777" w:rsidR="00D57E64" w:rsidRPr="004676B7" w:rsidRDefault="00D57E64" w:rsidP="00D57E64">
            <w:pPr>
              <w:rPr>
                <w:rFonts w:ascii="Comic Sans MS" w:hAnsi="Comic Sans MS"/>
                <w:color w:val="auto"/>
              </w:rPr>
            </w:pPr>
            <w:r w:rsidRPr="004676B7">
              <w:rPr>
                <w:rFonts w:ascii="Comic Sans MS" w:hAnsi="Comic Sans MS"/>
                <w:color w:val="auto"/>
              </w:rPr>
              <w:t>Holes Lane</w:t>
            </w:r>
          </w:p>
          <w:p w14:paraId="007E38A1" w14:textId="77777777" w:rsidR="00D57E64" w:rsidRPr="004676B7" w:rsidRDefault="00D57E64" w:rsidP="00D57E64">
            <w:pPr>
              <w:rPr>
                <w:rFonts w:ascii="Comic Sans MS" w:hAnsi="Comic Sans MS"/>
                <w:color w:val="auto"/>
              </w:rPr>
            </w:pPr>
            <w:r w:rsidRPr="004676B7">
              <w:rPr>
                <w:rFonts w:ascii="Comic Sans MS" w:hAnsi="Comic Sans MS"/>
                <w:color w:val="auto"/>
              </w:rPr>
              <w:t>Woolston</w:t>
            </w:r>
          </w:p>
          <w:p w14:paraId="054F1F28" w14:textId="77777777" w:rsidR="00D57E64" w:rsidRPr="004676B7" w:rsidRDefault="00D57E64" w:rsidP="00D57E64">
            <w:pPr>
              <w:rPr>
                <w:rFonts w:ascii="Comic Sans MS" w:hAnsi="Comic Sans MS"/>
                <w:color w:val="auto"/>
              </w:rPr>
            </w:pPr>
            <w:r w:rsidRPr="004676B7">
              <w:rPr>
                <w:rFonts w:ascii="Comic Sans MS" w:hAnsi="Comic Sans MS"/>
                <w:color w:val="auto"/>
              </w:rPr>
              <w:t>Warrington</w:t>
            </w:r>
          </w:p>
          <w:p w14:paraId="476AEA85" w14:textId="77777777" w:rsidR="00D57E64" w:rsidRPr="004676B7" w:rsidRDefault="00D57E64" w:rsidP="00D57E64">
            <w:pPr>
              <w:rPr>
                <w:rFonts w:ascii="Comic Sans MS" w:hAnsi="Comic Sans MS"/>
                <w:color w:val="auto"/>
              </w:rPr>
            </w:pPr>
            <w:r w:rsidRPr="004676B7">
              <w:rPr>
                <w:rFonts w:ascii="Comic Sans MS" w:hAnsi="Comic Sans MS"/>
                <w:color w:val="auto"/>
              </w:rPr>
              <w:t>WA1 4LS</w:t>
            </w:r>
          </w:p>
          <w:p w14:paraId="6BB3BD00" w14:textId="77777777" w:rsidR="00D57E64" w:rsidRPr="004676B7" w:rsidRDefault="00D57E64" w:rsidP="00D57E64">
            <w:pPr>
              <w:rPr>
                <w:rFonts w:ascii="Comic Sans MS" w:hAnsi="Comic Sans MS"/>
                <w:color w:val="auto"/>
              </w:rPr>
            </w:pPr>
          </w:p>
          <w:p w14:paraId="69668AEE" w14:textId="77777777" w:rsidR="00D57E64" w:rsidRPr="004676B7" w:rsidRDefault="00D57E64" w:rsidP="00D57E64">
            <w:pPr>
              <w:pStyle w:val="Footer"/>
              <w:tabs>
                <w:tab w:val="left" w:pos="7230"/>
              </w:tabs>
              <w:rPr>
                <w:rFonts w:ascii="Comic Sans MS" w:hAnsi="Comic Sans MS"/>
              </w:rPr>
            </w:pPr>
            <w:r w:rsidRPr="004676B7">
              <w:rPr>
                <w:rFonts w:ascii="Comic Sans MS" w:hAnsi="Comic Sans MS"/>
              </w:rPr>
              <w:t>Tel:  01925 811447</w:t>
            </w:r>
            <w:r w:rsidRPr="004676B7">
              <w:rPr>
                <w:rFonts w:ascii="Comic Sans MS" w:hAnsi="Comic Sans MS"/>
              </w:rPr>
              <w:tab/>
              <w:t xml:space="preserve">                                                                                 </w:t>
            </w:r>
          </w:p>
          <w:p w14:paraId="1DECB5E3" w14:textId="77777777" w:rsidR="00D57E64" w:rsidRPr="004676B7" w:rsidRDefault="00D57E64" w:rsidP="00D57E64">
            <w:pPr>
              <w:pStyle w:val="Footer"/>
              <w:tabs>
                <w:tab w:val="left" w:pos="7230"/>
              </w:tabs>
              <w:rPr>
                <w:rFonts w:ascii="Comic Sans MS" w:hAnsi="Comic Sans MS"/>
              </w:rPr>
            </w:pPr>
            <w:r w:rsidRPr="004676B7">
              <w:rPr>
                <w:rFonts w:ascii="Comic Sans MS" w:hAnsi="Comic Sans MS"/>
              </w:rPr>
              <w:tab/>
              <w:t xml:space="preserve">                                                                        </w:t>
            </w:r>
          </w:p>
          <w:p w14:paraId="1D0A8EBF" w14:textId="18A15207" w:rsidR="00D57E64" w:rsidRPr="004676B7" w:rsidRDefault="00D57E64" w:rsidP="00D57E64">
            <w:pPr>
              <w:pStyle w:val="Footer"/>
              <w:tabs>
                <w:tab w:val="left" w:pos="7230"/>
              </w:tabs>
              <w:rPr>
                <w:rFonts w:ascii="Comic Sans MS" w:hAnsi="Comic Sans MS"/>
              </w:rPr>
            </w:pPr>
            <w:r w:rsidRPr="004676B7">
              <w:rPr>
                <w:rFonts w:ascii="Comic Sans MS" w:hAnsi="Comic Sans MS"/>
              </w:rPr>
              <w:tab/>
              <w:t xml:space="preserve">                                                                        Date:   </w:t>
            </w:r>
            <w:r w:rsidR="002A414C">
              <w:rPr>
                <w:rFonts w:ascii="Comic Sans MS" w:hAnsi="Comic Sans MS"/>
              </w:rPr>
              <w:t>September 2024</w:t>
            </w:r>
          </w:p>
          <w:p w14:paraId="39130197" w14:textId="2731A72A" w:rsidR="00D57E64" w:rsidRPr="004676B7" w:rsidRDefault="00D57E64" w:rsidP="00D57E64">
            <w:pPr>
              <w:pStyle w:val="Footer"/>
              <w:tabs>
                <w:tab w:val="left" w:pos="7230"/>
              </w:tabs>
              <w:rPr>
                <w:rFonts w:ascii="Comic Sans MS" w:hAnsi="Comic Sans MS"/>
              </w:rPr>
            </w:pPr>
            <w:r w:rsidRPr="004676B7">
              <w:rPr>
                <w:rFonts w:ascii="Comic Sans MS" w:hAnsi="Comic Sans MS"/>
              </w:rPr>
              <w:tab/>
              <w:t xml:space="preserve">                                                                 Review Date:   </w:t>
            </w:r>
            <w:r w:rsidR="002A414C">
              <w:rPr>
                <w:rFonts w:ascii="Comic Sans MS" w:hAnsi="Comic Sans MS"/>
              </w:rPr>
              <w:t>September 2026</w:t>
            </w:r>
          </w:p>
          <w:p w14:paraId="2930CD48" w14:textId="77777777" w:rsidR="00C97CD5" w:rsidRPr="004676B7" w:rsidRDefault="00C97CD5" w:rsidP="003218E0">
            <w:pPr>
              <w:spacing w:line="259" w:lineRule="auto"/>
              <w:ind w:left="0" w:firstLine="0"/>
              <w:rPr>
                <w:rFonts w:eastAsia="Times New Roman"/>
                <w:b/>
                <w:color w:val="auto"/>
                <w:sz w:val="48"/>
                <w:szCs w:val="48"/>
              </w:rPr>
            </w:pPr>
          </w:p>
        </w:tc>
      </w:tr>
    </w:tbl>
    <w:p w14:paraId="43FED2D4" w14:textId="77777777" w:rsidR="00FB4460" w:rsidRPr="004676B7" w:rsidRDefault="0049622F">
      <w:pPr>
        <w:spacing w:after="424" w:line="259" w:lineRule="auto"/>
        <w:ind w:left="0" w:firstLine="0"/>
        <w:rPr>
          <w:color w:val="auto"/>
        </w:rPr>
      </w:pPr>
      <w:r w:rsidRPr="004676B7">
        <w:rPr>
          <w:rFonts w:ascii="Times New Roman" w:eastAsia="Times New Roman" w:hAnsi="Times New Roman" w:cs="Times New Roman"/>
          <w:color w:val="auto"/>
        </w:rPr>
        <w:lastRenderedPageBreak/>
        <w:t xml:space="preserve"> </w:t>
      </w:r>
    </w:p>
    <w:p w14:paraId="21EAF5E5" w14:textId="77777777" w:rsidR="00FB4460" w:rsidRPr="004676B7" w:rsidRDefault="0049622F">
      <w:pPr>
        <w:pStyle w:val="Heading1"/>
        <w:ind w:left="-5"/>
        <w:rPr>
          <w:color w:val="auto"/>
        </w:rPr>
      </w:pPr>
      <w:r w:rsidRPr="004676B7">
        <w:rPr>
          <w:color w:val="auto"/>
        </w:rPr>
        <w:t xml:space="preserve">PHILOSOPHY </w:t>
      </w:r>
    </w:p>
    <w:p w14:paraId="4DE814BA" w14:textId="77777777" w:rsidR="00FB4460" w:rsidRPr="004676B7" w:rsidRDefault="0049622F">
      <w:pPr>
        <w:spacing w:line="259" w:lineRule="auto"/>
        <w:ind w:left="0" w:firstLine="0"/>
        <w:rPr>
          <w:color w:val="auto"/>
        </w:rPr>
      </w:pPr>
      <w:r w:rsidRPr="004676B7">
        <w:rPr>
          <w:b/>
          <w:color w:val="auto"/>
        </w:rPr>
        <w:t xml:space="preserve"> </w:t>
      </w:r>
    </w:p>
    <w:p w14:paraId="5B7008CC" w14:textId="59B5FCE7" w:rsidR="00FB4460" w:rsidRPr="004676B7" w:rsidRDefault="00005DF9">
      <w:pPr>
        <w:ind w:left="-5"/>
        <w:rPr>
          <w:color w:val="auto"/>
        </w:rPr>
      </w:pPr>
      <w:r w:rsidRPr="004676B7">
        <w:rPr>
          <w:color w:val="auto"/>
        </w:rPr>
        <w:t xml:space="preserve">Relationships, </w:t>
      </w:r>
      <w:r w:rsidR="0049622F" w:rsidRPr="004676B7">
        <w:rPr>
          <w:color w:val="auto"/>
        </w:rPr>
        <w:t xml:space="preserve">Sex and </w:t>
      </w:r>
      <w:r w:rsidRPr="004676B7">
        <w:rPr>
          <w:color w:val="auto"/>
        </w:rPr>
        <w:t xml:space="preserve">Health Education all aim </w:t>
      </w:r>
      <w:r w:rsidR="0049622F" w:rsidRPr="004676B7">
        <w:rPr>
          <w:color w:val="auto"/>
        </w:rPr>
        <w:t>to inform children and young people about relationships, emotions, sex, sexuality</w:t>
      </w:r>
      <w:r w:rsidRPr="004676B7">
        <w:rPr>
          <w:color w:val="auto"/>
        </w:rPr>
        <w:t>, being healthy</w:t>
      </w:r>
      <w:r w:rsidR="0049622F" w:rsidRPr="004676B7">
        <w:rPr>
          <w:color w:val="auto"/>
        </w:rPr>
        <w:t xml:space="preserve"> and sexual health.  It enables them to develop personal and social skills and a positive attitude to sexual health and well-being. </w:t>
      </w:r>
      <w:r w:rsidR="00DC47EC">
        <w:rPr>
          <w:color w:val="auto"/>
        </w:rPr>
        <w:t>RSE</w:t>
      </w:r>
      <w:r w:rsidR="0049622F" w:rsidRPr="004676B7">
        <w:rPr>
          <w:color w:val="auto"/>
        </w:rPr>
        <w:t xml:space="preserve"> at </w:t>
      </w:r>
      <w:r w:rsidR="001132F7" w:rsidRPr="004676B7">
        <w:rPr>
          <w:color w:val="auto"/>
        </w:rPr>
        <w:t>Woolston 6</w:t>
      </w:r>
      <w:r w:rsidR="001132F7" w:rsidRPr="004676B7">
        <w:rPr>
          <w:color w:val="auto"/>
          <w:vertAlign w:val="superscript"/>
        </w:rPr>
        <w:t>th</w:t>
      </w:r>
      <w:r w:rsidR="001132F7" w:rsidRPr="004676B7">
        <w:rPr>
          <w:color w:val="auto"/>
        </w:rPr>
        <w:t xml:space="preserve"> Form College</w:t>
      </w:r>
      <w:r w:rsidR="0049622F" w:rsidRPr="004676B7">
        <w:rPr>
          <w:color w:val="auto"/>
        </w:rPr>
        <w:t xml:space="preserve"> is planned as part of </w:t>
      </w:r>
      <w:r w:rsidR="002A414C">
        <w:rPr>
          <w:color w:val="auto"/>
        </w:rPr>
        <w:t>Personal Development lessons</w:t>
      </w:r>
      <w:r w:rsidR="00CB6CB2" w:rsidRPr="004676B7">
        <w:rPr>
          <w:color w:val="auto"/>
        </w:rPr>
        <w:t xml:space="preserve"> and is woven throughout our vocational </w:t>
      </w:r>
      <w:r w:rsidR="007C538D" w:rsidRPr="004676B7">
        <w:rPr>
          <w:color w:val="auto"/>
        </w:rPr>
        <w:t>curriculum</w:t>
      </w:r>
      <w:r w:rsidR="00CB6CB2" w:rsidRPr="004676B7">
        <w:rPr>
          <w:color w:val="auto"/>
        </w:rPr>
        <w:t xml:space="preserve">, </w:t>
      </w:r>
      <w:r w:rsidR="007C538D" w:rsidRPr="004676B7">
        <w:rPr>
          <w:color w:val="auto"/>
        </w:rPr>
        <w:t xml:space="preserve">course groups </w:t>
      </w:r>
      <w:r w:rsidR="00CB6CB2" w:rsidRPr="004676B7">
        <w:rPr>
          <w:color w:val="auto"/>
        </w:rPr>
        <w:t>listed below:</w:t>
      </w:r>
    </w:p>
    <w:p w14:paraId="740E6328" w14:textId="77777777" w:rsidR="00CB6CB2" w:rsidRPr="004676B7" w:rsidRDefault="00CB6CB2">
      <w:pPr>
        <w:ind w:left="-5"/>
        <w:rPr>
          <w:color w:val="auto"/>
        </w:rPr>
      </w:pPr>
    </w:p>
    <w:p w14:paraId="38DB61E2" w14:textId="4CBD0225" w:rsidR="002A414C" w:rsidRDefault="002A414C" w:rsidP="00CB6CB2">
      <w:pPr>
        <w:pStyle w:val="ListParagraph"/>
        <w:numPr>
          <w:ilvl w:val="0"/>
          <w:numId w:val="8"/>
        </w:numPr>
        <w:rPr>
          <w:color w:val="auto"/>
        </w:rPr>
      </w:pPr>
      <w:r>
        <w:rPr>
          <w:color w:val="auto"/>
        </w:rPr>
        <w:t>Communication and Choice</w:t>
      </w:r>
    </w:p>
    <w:p w14:paraId="66FEE8B2" w14:textId="219A55D4" w:rsidR="00CB6CB2" w:rsidRPr="004676B7" w:rsidRDefault="00CB6CB2" w:rsidP="00CB6CB2">
      <w:pPr>
        <w:pStyle w:val="ListParagraph"/>
        <w:numPr>
          <w:ilvl w:val="0"/>
          <w:numId w:val="8"/>
        </w:numPr>
        <w:rPr>
          <w:color w:val="auto"/>
        </w:rPr>
      </w:pPr>
      <w:r w:rsidRPr="004676B7">
        <w:rPr>
          <w:color w:val="auto"/>
        </w:rPr>
        <w:t>Supported Living Skills</w:t>
      </w:r>
    </w:p>
    <w:p w14:paraId="7EDA3060" w14:textId="6E828E4F" w:rsidR="00CB6CB2" w:rsidRDefault="002A414C" w:rsidP="00CB6CB2">
      <w:pPr>
        <w:pStyle w:val="ListParagraph"/>
        <w:numPr>
          <w:ilvl w:val="0"/>
          <w:numId w:val="8"/>
        </w:numPr>
        <w:rPr>
          <w:color w:val="auto"/>
        </w:rPr>
      </w:pPr>
      <w:r>
        <w:rPr>
          <w:color w:val="auto"/>
        </w:rPr>
        <w:t>Learning for Life</w:t>
      </w:r>
    </w:p>
    <w:p w14:paraId="72AAF596" w14:textId="26AA30A3" w:rsidR="002A414C" w:rsidRPr="004676B7" w:rsidRDefault="002A414C" w:rsidP="00CB6CB2">
      <w:pPr>
        <w:pStyle w:val="ListParagraph"/>
        <w:numPr>
          <w:ilvl w:val="0"/>
          <w:numId w:val="8"/>
        </w:numPr>
        <w:rPr>
          <w:color w:val="auto"/>
        </w:rPr>
      </w:pPr>
      <w:r>
        <w:rPr>
          <w:color w:val="auto"/>
        </w:rPr>
        <w:t>Employability</w:t>
      </w:r>
    </w:p>
    <w:p w14:paraId="137ECEE2" w14:textId="45B48D9E" w:rsidR="00CB6CB2" w:rsidRPr="004676B7" w:rsidRDefault="00CB6CB2" w:rsidP="00CB6CB2">
      <w:pPr>
        <w:pStyle w:val="ListParagraph"/>
        <w:numPr>
          <w:ilvl w:val="0"/>
          <w:numId w:val="8"/>
        </w:numPr>
        <w:rPr>
          <w:color w:val="auto"/>
        </w:rPr>
      </w:pPr>
      <w:r w:rsidRPr="004676B7">
        <w:rPr>
          <w:color w:val="auto"/>
        </w:rPr>
        <w:t>Hospitality</w:t>
      </w:r>
    </w:p>
    <w:p w14:paraId="02D37F42" w14:textId="0C635513" w:rsidR="00CB6CB2" w:rsidRPr="004676B7" w:rsidRDefault="002A414C" w:rsidP="00CB6CB2">
      <w:pPr>
        <w:pStyle w:val="ListParagraph"/>
        <w:numPr>
          <w:ilvl w:val="0"/>
          <w:numId w:val="8"/>
        </w:numPr>
        <w:rPr>
          <w:color w:val="auto"/>
        </w:rPr>
      </w:pPr>
      <w:r>
        <w:rPr>
          <w:color w:val="auto"/>
        </w:rPr>
        <w:t>Leisure and Tourism</w:t>
      </w:r>
    </w:p>
    <w:p w14:paraId="6B9FD987" w14:textId="77777777" w:rsidR="00CB6CB2" w:rsidRDefault="00CB6CB2" w:rsidP="00CB6CB2">
      <w:pPr>
        <w:pStyle w:val="ListParagraph"/>
        <w:numPr>
          <w:ilvl w:val="0"/>
          <w:numId w:val="8"/>
        </w:numPr>
        <w:rPr>
          <w:color w:val="auto"/>
        </w:rPr>
      </w:pPr>
      <w:r w:rsidRPr="004676B7">
        <w:rPr>
          <w:color w:val="auto"/>
        </w:rPr>
        <w:t>Horticulture</w:t>
      </w:r>
    </w:p>
    <w:p w14:paraId="1C6EDF46" w14:textId="27EF92CA" w:rsidR="002A414C" w:rsidRPr="004676B7" w:rsidRDefault="002A414C" w:rsidP="00CB6CB2">
      <w:pPr>
        <w:pStyle w:val="ListParagraph"/>
        <w:numPr>
          <w:ilvl w:val="0"/>
          <w:numId w:val="8"/>
        </w:numPr>
        <w:rPr>
          <w:color w:val="auto"/>
        </w:rPr>
      </w:pPr>
      <w:r>
        <w:rPr>
          <w:color w:val="auto"/>
        </w:rPr>
        <w:t>Business and Enterprise</w:t>
      </w:r>
    </w:p>
    <w:p w14:paraId="6E68F88E" w14:textId="77777777" w:rsidR="00FB4460" w:rsidRPr="004676B7" w:rsidRDefault="0049622F">
      <w:pPr>
        <w:spacing w:line="259" w:lineRule="auto"/>
        <w:ind w:left="0" w:firstLine="0"/>
        <w:rPr>
          <w:color w:val="auto"/>
        </w:rPr>
      </w:pPr>
      <w:r w:rsidRPr="004676B7">
        <w:rPr>
          <w:color w:val="auto"/>
        </w:rPr>
        <w:t xml:space="preserve"> </w:t>
      </w:r>
    </w:p>
    <w:p w14:paraId="4C145F7D" w14:textId="0DD3864C" w:rsidR="001132F7" w:rsidRPr="004676B7" w:rsidRDefault="001132F7" w:rsidP="001132F7">
      <w:pPr>
        <w:rPr>
          <w:color w:val="auto"/>
        </w:rPr>
      </w:pPr>
      <w:r w:rsidRPr="004676B7">
        <w:rPr>
          <w:color w:val="auto"/>
        </w:rPr>
        <w:t xml:space="preserve">At </w:t>
      </w:r>
      <w:r w:rsidR="00CB6CB2" w:rsidRPr="004676B7">
        <w:rPr>
          <w:color w:val="auto"/>
        </w:rPr>
        <w:t>Woolston 6</w:t>
      </w:r>
      <w:r w:rsidR="00CB6CB2" w:rsidRPr="004676B7">
        <w:rPr>
          <w:color w:val="auto"/>
          <w:vertAlign w:val="superscript"/>
        </w:rPr>
        <w:t>th</w:t>
      </w:r>
      <w:r w:rsidR="00CB6CB2" w:rsidRPr="004676B7">
        <w:rPr>
          <w:color w:val="auto"/>
        </w:rPr>
        <w:t xml:space="preserve"> Form College</w:t>
      </w:r>
      <w:r w:rsidRPr="004676B7">
        <w:rPr>
          <w:color w:val="auto"/>
        </w:rPr>
        <w:t>, students will continue to build upon prior learning and cover the following</w:t>
      </w:r>
      <w:r w:rsidR="00CB6CB2" w:rsidRPr="004676B7">
        <w:rPr>
          <w:color w:val="auto"/>
        </w:rPr>
        <w:t xml:space="preserve"> with </w:t>
      </w:r>
      <w:r w:rsidR="002A414C">
        <w:rPr>
          <w:color w:val="auto"/>
        </w:rPr>
        <w:t>PD</w:t>
      </w:r>
      <w:r w:rsidR="00CB6CB2" w:rsidRPr="004676B7">
        <w:rPr>
          <w:color w:val="auto"/>
        </w:rPr>
        <w:t xml:space="preserve"> lessons</w:t>
      </w:r>
      <w:r w:rsidRPr="004676B7">
        <w:rPr>
          <w:color w:val="auto"/>
        </w:rPr>
        <w:t>:</w:t>
      </w:r>
    </w:p>
    <w:p w14:paraId="44A01AA6" w14:textId="77777777" w:rsidR="001132F7" w:rsidRPr="004676B7" w:rsidRDefault="001132F7" w:rsidP="001132F7">
      <w:pPr>
        <w:rPr>
          <w:color w:val="auto"/>
        </w:rPr>
      </w:pPr>
    </w:p>
    <w:tbl>
      <w:tblPr>
        <w:tblStyle w:val="TableGrid0"/>
        <w:tblW w:w="0" w:type="auto"/>
        <w:tblInd w:w="10" w:type="dxa"/>
        <w:tblLook w:val="04A0" w:firstRow="1" w:lastRow="0" w:firstColumn="1" w:lastColumn="0" w:noHBand="0" w:noVBand="1"/>
      </w:tblPr>
      <w:tblGrid>
        <w:gridCol w:w="4497"/>
        <w:gridCol w:w="4496"/>
      </w:tblGrid>
      <w:tr w:rsidR="004676B7" w:rsidRPr="004676B7" w14:paraId="0CE4C6C2" w14:textId="77777777" w:rsidTr="001132F7">
        <w:tc>
          <w:tcPr>
            <w:tcW w:w="4497" w:type="dxa"/>
          </w:tcPr>
          <w:p w14:paraId="4D2B1CC8" w14:textId="68F4DCA7" w:rsidR="001132F7" w:rsidRPr="004676B7" w:rsidRDefault="001132F7" w:rsidP="00CB6CB2">
            <w:pPr>
              <w:ind w:left="0" w:firstLine="0"/>
              <w:jc w:val="center"/>
              <w:rPr>
                <w:color w:val="auto"/>
              </w:rPr>
            </w:pPr>
            <w:r w:rsidRPr="004676B7">
              <w:rPr>
                <w:color w:val="auto"/>
              </w:rPr>
              <w:t>Learners supported to work at Entry Level 1</w:t>
            </w:r>
            <w:r w:rsidR="00CB6CB2" w:rsidRPr="004676B7">
              <w:rPr>
                <w:color w:val="auto"/>
              </w:rPr>
              <w:t xml:space="preserve"> </w:t>
            </w:r>
            <w:r w:rsidR="002A414C">
              <w:rPr>
                <w:color w:val="auto"/>
              </w:rPr>
              <w:t>(Open Awards)</w:t>
            </w:r>
          </w:p>
        </w:tc>
        <w:tc>
          <w:tcPr>
            <w:tcW w:w="4496" w:type="dxa"/>
          </w:tcPr>
          <w:p w14:paraId="09FC13A1" w14:textId="77777777" w:rsidR="00E033D7" w:rsidRPr="004676B7" w:rsidRDefault="001132F7" w:rsidP="00CB6CB2">
            <w:pPr>
              <w:ind w:left="0" w:firstLine="0"/>
              <w:jc w:val="center"/>
              <w:rPr>
                <w:color w:val="auto"/>
              </w:rPr>
            </w:pPr>
            <w:r w:rsidRPr="004676B7">
              <w:rPr>
                <w:color w:val="auto"/>
              </w:rPr>
              <w:t>Learners working at Entry 1/2/3</w:t>
            </w:r>
            <w:r w:rsidR="00CB6CB2" w:rsidRPr="004676B7">
              <w:rPr>
                <w:color w:val="auto"/>
              </w:rPr>
              <w:t xml:space="preserve"> </w:t>
            </w:r>
          </w:p>
          <w:p w14:paraId="2689BB57" w14:textId="77777777" w:rsidR="001132F7" w:rsidRPr="004676B7" w:rsidRDefault="00CB6CB2" w:rsidP="00CB6CB2">
            <w:pPr>
              <w:ind w:left="0" w:firstLine="0"/>
              <w:jc w:val="center"/>
              <w:rPr>
                <w:color w:val="auto"/>
              </w:rPr>
            </w:pPr>
            <w:r w:rsidRPr="004676B7">
              <w:rPr>
                <w:color w:val="auto"/>
              </w:rPr>
              <w:t>(Open Awards)</w:t>
            </w:r>
          </w:p>
        </w:tc>
      </w:tr>
      <w:tr w:rsidR="004676B7" w:rsidRPr="004676B7" w14:paraId="53B3D1E8" w14:textId="77777777" w:rsidTr="001132F7">
        <w:tc>
          <w:tcPr>
            <w:tcW w:w="4497" w:type="dxa"/>
          </w:tcPr>
          <w:p w14:paraId="3FA9C543" w14:textId="77777777" w:rsidR="001132F7" w:rsidRPr="004676B7" w:rsidRDefault="004676B7" w:rsidP="00CB6CB2">
            <w:pPr>
              <w:ind w:left="360" w:firstLine="0"/>
              <w:jc w:val="center"/>
              <w:rPr>
                <w:color w:val="auto"/>
              </w:rPr>
            </w:pPr>
            <w:r w:rsidRPr="004676B7">
              <w:rPr>
                <w:color w:val="auto"/>
              </w:rPr>
              <w:t>Self-awareness</w:t>
            </w:r>
          </w:p>
          <w:p w14:paraId="6F016B70" w14:textId="77777777" w:rsidR="001132F7" w:rsidRPr="004676B7" w:rsidRDefault="001132F7" w:rsidP="00CB6CB2">
            <w:pPr>
              <w:ind w:left="360" w:firstLine="0"/>
              <w:jc w:val="center"/>
              <w:rPr>
                <w:color w:val="auto"/>
              </w:rPr>
            </w:pPr>
            <w:r w:rsidRPr="004676B7">
              <w:rPr>
                <w:color w:val="auto"/>
              </w:rPr>
              <w:t>Emotional wellbeing</w:t>
            </w:r>
          </w:p>
          <w:p w14:paraId="24838832" w14:textId="77777777" w:rsidR="001132F7" w:rsidRPr="004676B7" w:rsidRDefault="001132F7" w:rsidP="00CB6CB2">
            <w:pPr>
              <w:ind w:left="360" w:firstLine="0"/>
              <w:jc w:val="center"/>
              <w:rPr>
                <w:color w:val="auto"/>
              </w:rPr>
            </w:pPr>
            <w:r w:rsidRPr="004676B7">
              <w:rPr>
                <w:color w:val="auto"/>
              </w:rPr>
              <w:t>Dealing with problems</w:t>
            </w:r>
          </w:p>
          <w:p w14:paraId="650CBE34" w14:textId="77777777" w:rsidR="00E033D7" w:rsidRPr="004676B7" w:rsidRDefault="00E033D7" w:rsidP="00CB6CB2">
            <w:pPr>
              <w:ind w:left="360" w:firstLine="0"/>
              <w:jc w:val="center"/>
              <w:rPr>
                <w:color w:val="auto"/>
              </w:rPr>
            </w:pPr>
            <w:r w:rsidRPr="004676B7">
              <w:rPr>
                <w:color w:val="auto"/>
              </w:rPr>
              <w:t>Having your say</w:t>
            </w:r>
          </w:p>
          <w:p w14:paraId="34E9BB24" w14:textId="77777777" w:rsidR="001132F7" w:rsidRPr="004676B7" w:rsidRDefault="001132F7" w:rsidP="00CB6CB2">
            <w:pPr>
              <w:ind w:left="360" w:firstLine="0"/>
              <w:jc w:val="center"/>
              <w:rPr>
                <w:color w:val="auto"/>
              </w:rPr>
            </w:pPr>
            <w:r w:rsidRPr="004676B7">
              <w:rPr>
                <w:color w:val="auto"/>
              </w:rPr>
              <w:t>Keeping safe</w:t>
            </w:r>
          </w:p>
          <w:p w14:paraId="05BD1D49" w14:textId="1904B70B" w:rsidR="00CB6CB2" w:rsidRDefault="00CB6CB2" w:rsidP="00CB6CB2">
            <w:pPr>
              <w:ind w:left="360" w:firstLine="0"/>
              <w:jc w:val="center"/>
              <w:rPr>
                <w:color w:val="auto"/>
              </w:rPr>
            </w:pPr>
            <w:r w:rsidRPr="004676B7">
              <w:rPr>
                <w:color w:val="auto"/>
              </w:rPr>
              <w:t>Developing independent living skills</w:t>
            </w:r>
          </w:p>
          <w:p w14:paraId="64EEE242" w14:textId="3B6ADFD5" w:rsidR="002539FF" w:rsidRDefault="002539FF" w:rsidP="00CB6CB2">
            <w:pPr>
              <w:ind w:left="360" w:firstLine="0"/>
              <w:jc w:val="center"/>
              <w:rPr>
                <w:color w:val="auto"/>
              </w:rPr>
            </w:pPr>
          </w:p>
          <w:p w14:paraId="0E19D0C3" w14:textId="39E74B7D" w:rsidR="002539FF" w:rsidRDefault="00CF614C" w:rsidP="00CB6CB2">
            <w:pPr>
              <w:ind w:left="360" w:firstLine="0"/>
              <w:jc w:val="center"/>
              <w:rPr>
                <w:color w:val="auto"/>
              </w:rPr>
            </w:pPr>
            <w:r>
              <w:rPr>
                <w:color w:val="auto"/>
              </w:rPr>
              <w:t xml:space="preserve">Work </w:t>
            </w:r>
            <w:r w:rsidR="00903657">
              <w:rPr>
                <w:color w:val="auto"/>
              </w:rPr>
              <w:t>A</w:t>
            </w:r>
            <w:r>
              <w:rPr>
                <w:color w:val="auto"/>
              </w:rPr>
              <w:t xml:space="preserve">reas in the </w:t>
            </w:r>
            <w:r w:rsidR="00903657">
              <w:rPr>
                <w:color w:val="auto"/>
              </w:rPr>
              <w:t>C</w:t>
            </w:r>
            <w:r>
              <w:rPr>
                <w:color w:val="auto"/>
              </w:rPr>
              <w:t>ommunity</w:t>
            </w:r>
          </w:p>
          <w:p w14:paraId="404BE11C" w14:textId="7B9EA619" w:rsidR="00CF614C" w:rsidRDefault="00CF614C" w:rsidP="00CB6CB2">
            <w:pPr>
              <w:ind w:left="360" w:firstLine="0"/>
              <w:jc w:val="center"/>
              <w:rPr>
                <w:color w:val="auto"/>
              </w:rPr>
            </w:pPr>
            <w:r>
              <w:rPr>
                <w:color w:val="auto"/>
              </w:rPr>
              <w:t>Mini Enterprise</w:t>
            </w:r>
          </w:p>
          <w:p w14:paraId="1057069E" w14:textId="5D7DC92E" w:rsidR="00554807" w:rsidRDefault="00554807" w:rsidP="00CB6CB2">
            <w:pPr>
              <w:ind w:left="360" w:firstLine="0"/>
              <w:jc w:val="center"/>
              <w:rPr>
                <w:color w:val="auto"/>
              </w:rPr>
            </w:pPr>
            <w:r>
              <w:rPr>
                <w:color w:val="auto"/>
              </w:rPr>
              <w:t>Interpersonal Skills</w:t>
            </w:r>
          </w:p>
          <w:p w14:paraId="3D9BD203" w14:textId="03321EB5" w:rsidR="00554807" w:rsidRDefault="00554807" w:rsidP="00CB6CB2">
            <w:pPr>
              <w:ind w:left="360" w:firstLine="0"/>
              <w:jc w:val="center"/>
              <w:rPr>
                <w:color w:val="auto"/>
              </w:rPr>
            </w:pPr>
            <w:r>
              <w:rPr>
                <w:color w:val="auto"/>
              </w:rPr>
              <w:t xml:space="preserve">Centre Staff and </w:t>
            </w:r>
            <w:r w:rsidR="00903657">
              <w:rPr>
                <w:color w:val="auto"/>
              </w:rPr>
              <w:t>Jobs</w:t>
            </w:r>
          </w:p>
          <w:p w14:paraId="5B122908" w14:textId="62BCF830" w:rsidR="00551885" w:rsidRDefault="00551885" w:rsidP="00CB6CB2">
            <w:pPr>
              <w:ind w:left="360" w:firstLine="0"/>
              <w:jc w:val="center"/>
              <w:rPr>
                <w:color w:val="auto"/>
              </w:rPr>
            </w:pPr>
          </w:p>
          <w:p w14:paraId="448D7F56" w14:textId="77777777" w:rsidR="00BD661D" w:rsidRDefault="00BD661D" w:rsidP="00CB6CB2">
            <w:pPr>
              <w:ind w:left="360" w:firstLine="0"/>
              <w:jc w:val="center"/>
              <w:rPr>
                <w:color w:val="auto"/>
              </w:rPr>
            </w:pPr>
          </w:p>
          <w:p w14:paraId="4FE33C58" w14:textId="77777777" w:rsidR="00BD661D" w:rsidRDefault="00BD661D" w:rsidP="00CB6CB2">
            <w:pPr>
              <w:ind w:left="360" w:firstLine="0"/>
              <w:jc w:val="center"/>
              <w:rPr>
                <w:color w:val="auto"/>
              </w:rPr>
            </w:pPr>
          </w:p>
          <w:p w14:paraId="12B2CC1B" w14:textId="77777777" w:rsidR="00BD661D" w:rsidRDefault="00BD661D" w:rsidP="00CB6CB2">
            <w:pPr>
              <w:ind w:left="360" w:firstLine="0"/>
              <w:jc w:val="center"/>
              <w:rPr>
                <w:color w:val="auto"/>
              </w:rPr>
            </w:pPr>
          </w:p>
          <w:p w14:paraId="068A32F1" w14:textId="5B8EDCA0" w:rsidR="00551885" w:rsidRDefault="0029343B" w:rsidP="00CB6CB2">
            <w:pPr>
              <w:ind w:left="360" w:firstLine="0"/>
              <w:jc w:val="center"/>
              <w:rPr>
                <w:color w:val="auto"/>
              </w:rPr>
            </w:pPr>
            <w:r>
              <w:rPr>
                <w:color w:val="auto"/>
              </w:rPr>
              <w:t>Families</w:t>
            </w:r>
          </w:p>
          <w:p w14:paraId="1CE66EC9" w14:textId="1AB6F021" w:rsidR="0029343B" w:rsidRDefault="0029343B" w:rsidP="00CB6CB2">
            <w:pPr>
              <w:ind w:left="360" w:firstLine="0"/>
              <w:jc w:val="center"/>
              <w:rPr>
                <w:color w:val="auto"/>
              </w:rPr>
            </w:pPr>
            <w:r>
              <w:rPr>
                <w:color w:val="auto"/>
              </w:rPr>
              <w:t>Caring Friendships</w:t>
            </w:r>
          </w:p>
          <w:p w14:paraId="7726E439" w14:textId="5E043C19" w:rsidR="0029343B" w:rsidRDefault="0029343B" w:rsidP="00CB6CB2">
            <w:pPr>
              <w:ind w:left="360" w:firstLine="0"/>
              <w:jc w:val="center"/>
              <w:rPr>
                <w:color w:val="auto"/>
              </w:rPr>
            </w:pPr>
            <w:r>
              <w:rPr>
                <w:color w:val="auto"/>
              </w:rPr>
              <w:t>Respectful Relationships</w:t>
            </w:r>
          </w:p>
          <w:p w14:paraId="6382854A" w14:textId="03933FBF" w:rsidR="0029343B" w:rsidRDefault="0029343B" w:rsidP="00CB6CB2">
            <w:pPr>
              <w:ind w:left="360" w:firstLine="0"/>
              <w:jc w:val="center"/>
              <w:rPr>
                <w:color w:val="auto"/>
              </w:rPr>
            </w:pPr>
            <w:r>
              <w:rPr>
                <w:color w:val="auto"/>
              </w:rPr>
              <w:t>Online Relationships</w:t>
            </w:r>
          </w:p>
          <w:p w14:paraId="43012B13" w14:textId="513E01ED" w:rsidR="0029343B" w:rsidRPr="004676B7" w:rsidRDefault="0029343B" w:rsidP="00CB6CB2">
            <w:pPr>
              <w:ind w:left="360" w:firstLine="0"/>
              <w:jc w:val="center"/>
              <w:rPr>
                <w:color w:val="auto"/>
              </w:rPr>
            </w:pPr>
            <w:r>
              <w:rPr>
                <w:color w:val="auto"/>
              </w:rPr>
              <w:t>Being Safe</w:t>
            </w:r>
          </w:p>
          <w:p w14:paraId="43193EC1" w14:textId="77777777" w:rsidR="001132F7" w:rsidRPr="004676B7" w:rsidRDefault="001132F7" w:rsidP="00CB6CB2">
            <w:pPr>
              <w:ind w:left="0" w:firstLine="0"/>
              <w:jc w:val="center"/>
              <w:rPr>
                <w:color w:val="auto"/>
              </w:rPr>
            </w:pPr>
          </w:p>
        </w:tc>
        <w:tc>
          <w:tcPr>
            <w:tcW w:w="4496" w:type="dxa"/>
          </w:tcPr>
          <w:p w14:paraId="3A8945A9" w14:textId="77777777" w:rsidR="001132F7" w:rsidRPr="004676B7" w:rsidRDefault="00CB6CB2" w:rsidP="00CB6CB2">
            <w:pPr>
              <w:ind w:left="0" w:firstLine="0"/>
              <w:jc w:val="center"/>
              <w:rPr>
                <w:color w:val="auto"/>
              </w:rPr>
            </w:pPr>
            <w:r w:rsidRPr="004676B7">
              <w:rPr>
                <w:color w:val="auto"/>
              </w:rPr>
              <w:t>Personal Development</w:t>
            </w:r>
          </w:p>
          <w:p w14:paraId="3F422C2D" w14:textId="77777777" w:rsidR="00CB6CB2" w:rsidRPr="004676B7" w:rsidRDefault="00CB6CB2" w:rsidP="00CB6CB2">
            <w:pPr>
              <w:ind w:left="0" w:firstLine="0"/>
              <w:jc w:val="center"/>
              <w:rPr>
                <w:color w:val="auto"/>
              </w:rPr>
            </w:pPr>
            <w:r w:rsidRPr="004676B7">
              <w:rPr>
                <w:color w:val="auto"/>
              </w:rPr>
              <w:t>Emotional Wellbeing</w:t>
            </w:r>
          </w:p>
          <w:p w14:paraId="68A594A2" w14:textId="77777777" w:rsidR="00CB6CB2" w:rsidRPr="004676B7" w:rsidRDefault="00CB6CB2" w:rsidP="00CB6CB2">
            <w:pPr>
              <w:ind w:left="0" w:firstLine="0"/>
              <w:jc w:val="center"/>
              <w:rPr>
                <w:color w:val="auto"/>
              </w:rPr>
            </w:pPr>
            <w:r w:rsidRPr="004676B7">
              <w:rPr>
                <w:color w:val="auto"/>
              </w:rPr>
              <w:t>Stress Management</w:t>
            </w:r>
          </w:p>
          <w:p w14:paraId="0F71FA08" w14:textId="77777777" w:rsidR="00CB6CB2" w:rsidRDefault="00CB6CB2" w:rsidP="00CB6CB2">
            <w:pPr>
              <w:ind w:left="0" w:firstLine="0"/>
              <w:jc w:val="center"/>
              <w:rPr>
                <w:color w:val="auto"/>
              </w:rPr>
            </w:pPr>
            <w:r w:rsidRPr="004676B7">
              <w:rPr>
                <w:color w:val="auto"/>
              </w:rPr>
              <w:t>Healthy Living</w:t>
            </w:r>
          </w:p>
          <w:p w14:paraId="735049ED" w14:textId="77777777" w:rsidR="00384F18" w:rsidRDefault="00384F18" w:rsidP="00CB6CB2">
            <w:pPr>
              <w:ind w:left="0" w:firstLine="0"/>
              <w:jc w:val="center"/>
              <w:rPr>
                <w:color w:val="auto"/>
              </w:rPr>
            </w:pPr>
            <w:r>
              <w:rPr>
                <w:color w:val="auto"/>
              </w:rPr>
              <w:t>Personal Awareness</w:t>
            </w:r>
          </w:p>
          <w:p w14:paraId="7880C06B" w14:textId="34D0C3F2" w:rsidR="00551885" w:rsidRDefault="00551885" w:rsidP="00CB6CB2">
            <w:pPr>
              <w:ind w:left="0" w:firstLine="0"/>
              <w:jc w:val="center"/>
              <w:rPr>
                <w:color w:val="auto"/>
              </w:rPr>
            </w:pPr>
            <w:r>
              <w:rPr>
                <w:color w:val="auto"/>
              </w:rPr>
              <w:t>Substance Misuse</w:t>
            </w:r>
          </w:p>
          <w:p w14:paraId="47F9EB9D" w14:textId="59D0C891" w:rsidR="00903657" w:rsidRDefault="00903657" w:rsidP="00CB6CB2">
            <w:pPr>
              <w:ind w:left="0" w:firstLine="0"/>
              <w:jc w:val="center"/>
              <w:rPr>
                <w:color w:val="auto"/>
              </w:rPr>
            </w:pPr>
          </w:p>
          <w:p w14:paraId="39AB370C" w14:textId="0F724B96" w:rsidR="00903657" w:rsidRDefault="00903657" w:rsidP="00CB6CB2">
            <w:pPr>
              <w:ind w:left="0" w:firstLine="0"/>
              <w:jc w:val="center"/>
              <w:rPr>
                <w:color w:val="auto"/>
              </w:rPr>
            </w:pPr>
            <w:r>
              <w:rPr>
                <w:color w:val="auto"/>
              </w:rPr>
              <w:t>Rights and Responsibilities</w:t>
            </w:r>
          </w:p>
          <w:p w14:paraId="2ECA639A" w14:textId="5811CA36" w:rsidR="003F57A5" w:rsidRDefault="003F57A5" w:rsidP="00CB6CB2">
            <w:pPr>
              <w:ind w:left="0" w:firstLine="0"/>
              <w:jc w:val="center"/>
              <w:rPr>
                <w:color w:val="auto"/>
              </w:rPr>
            </w:pPr>
            <w:r>
              <w:rPr>
                <w:color w:val="auto"/>
              </w:rPr>
              <w:t>Preparing for a Work Placement</w:t>
            </w:r>
          </w:p>
          <w:p w14:paraId="3D874DE9" w14:textId="205546F2" w:rsidR="003F57A5" w:rsidRDefault="003F57A5" w:rsidP="00CB6CB2">
            <w:pPr>
              <w:ind w:left="0" w:firstLine="0"/>
              <w:jc w:val="center"/>
              <w:rPr>
                <w:color w:val="auto"/>
              </w:rPr>
            </w:pPr>
            <w:r>
              <w:rPr>
                <w:color w:val="auto"/>
              </w:rPr>
              <w:t>Applying for Jobs and Courses</w:t>
            </w:r>
          </w:p>
          <w:p w14:paraId="5FB880D0" w14:textId="1CDDAAD1" w:rsidR="003F57A5" w:rsidRDefault="003F57A5" w:rsidP="00CB6CB2">
            <w:pPr>
              <w:ind w:left="0" w:firstLine="0"/>
              <w:jc w:val="center"/>
              <w:rPr>
                <w:color w:val="auto"/>
              </w:rPr>
            </w:pPr>
            <w:r>
              <w:rPr>
                <w:color w:val="auto"/>
              </w:rPr>
              <w:t>Skills for Gaining Employment</w:t>
            </w:r>
          </w:p>
          <w:p w14:paraId="7EEECB5F" w14:textId="2A6F940D" w:rsidR="00B63936" w:rsidRDefault="00B63936" w:rsidP="00CB6CB2">
            <w:pPr>
              <w:ind w:left="0" w:firstLine="0"/>
              <w:jc w:val="center"/>
              <w:rPr>
                <w:color w:val="auto"/>
              </w:rPr>
            </w:pPr>
            <w:r>
              <w:rPr>
                <w:color w:val="auto"/>
              </w:rPr>
              <w:t>Knowing your Local Area</w:t>
            </w:r>
          </w:p>
          <w:p w14:paraId="158F81BB" w14:textId="1BC5CCE7" w:rsidR="00BD661D" w:rsidRDefault="00BD661D" w:rsidP="00CB6CB2">
            <w:pPr>
              <w:ind w:left="0" w:firstLine="0"/>
              <w:jc w:val="center"/>
              <w:rPr>
                <w:color w:val="auto"/>
              </w:rPr>
            </w:pPr>
            <w:r>
              <w:rPr>
                <w:color w:val="auto"/>
              </w:rPr>
              <w:t>Interview Skills</w:t>
            </w:r>
          </w:p>
          <w:p w14:paraId="0E5272CB" w14:textId="3C077B59" w:rsidR="00BD661D" w:rsidRDefault="00BD661D" w:rsidP="00CB6CB2">
            <w:pPr>
              <w:ind w:left="0" w:firstLine="0"/>
              <w:jc w:val="center"/>
              <w:rPr>
                <w:color w:val="auto"/>
              </w:rPr>
            </w:pPr>
            <w:r>
              <w:rPr>
                <w:color w:val="auto"/>
              </w:rPr>
              <w:t>Employment Skills</w:t>
            </w:r>
          </w:p>
          <w:p w14:paraId="2C86E9B8" w14:textId="77777777" w:rsidR="0029343B" w:rsidRDefault="0029343B" w:rsidP="00CB6CB2">
            <w:pPr>
              <w:ind w:left="0" w:firstLine="0"/>
              <w:jc w:val="center"/>
              <w:rPr>
                <w:color w:val="auto"/>
              </w:rPr>
            </w:pPr>
          </w:p>
          <w:p w14:paraId="46914A71" w14:textId="77777777" w:rsidR="0029343B" w:rsidRDefault="0029343B" w:rsidP="00CB6CB2">
            <w:pPr>
              <w:ind w:left="0" w:firstLine="0"/>
              <w:jc w:val="center"/>
              <w:rPr>
                <w:color w:val="auto"/>
              </w:rPr>
            </w:pPr>
            <w:r>
              <w:rPr>
                <w:color w:val="auto"/>
              </w:rPr>
              <w:t>Families</w:t>
            </w:r>
          </w:p>
          <w:p w14:paraId="402118A0" w14:textId="77777777" w:rsidR="00E75FE0" w:rsidRDefault="00E75FE0" w:rsidP="00E75FE0">
            <w:pPr>
              <w:ind w:left="360" w:firstLine="0"/>
              <w:jc w:val="center"/>
              <w:rPr>
                <w:color w:val="auto"/>
              </w:rPr>
            </w:pPr>
            <w:r>
              <w:rPr>
                <w:color w:val="auto"/>
              </w:rPr>
              <w:t>Respectful Relationships</w:t>
            </w:r>
          </w:p>
          <w:p w14:paraId="50BA7FFA" w14:textId="3DE3031C" w:rsidR="00E75FE0" w:rsidRDefault="00E75FE0" w:rsidP="00E75FE0">
            <w:pPr>
              <w:ind w:left="360" w:firstLine="0"/>
              <w:jc w:val="center"/>
              <w:rPr>
                <w:color w:val="auto"/>
              </w:rPr>
            </w:pPr>
            <w:r>
              <w:rPr>
                <w:color w:val="auto"/>
              </w:rPr>
              <w:t>Online and Media</w:t>
            </w:r>
          </w:p>
          <w:p w14:paraId="1DCC6919" w14:textId="48FB0D48" w:rsidR="00E75FE0" w:rsidRDefault="00E75FE0" w:rsidP="00E75FE0">
            <w:pPr>
              <w:ind w:left="360" w:firstLine="0"/>
              <w:jc w:val="center"/>
              <w:rPr>
                <w:color w:val="auto"/>
              </w:rPr>
            </w:pPr>
            <w:r>
              <w:rPr>
                <w:color w:val="auto"/>
              </w:rPr>
              <w:t>Being Safe</w:t>
            </w:r>
          </w:p>
          <w:p w14:paraId="62396CBA" w14:textId="6B112FB5" w:rsidR="00E75FE0" w:rsidRDefault="00E75FE0" w:rsidP="00E75FE0">
            <w:pPr>
              <w:ind w:left="360" w:firstLine="0"/>
              <w:jc w:val="center"/>
              <w:rPr>
                <w:color w:val="auto"/>
              </w:rPr>
            </w:pPr>
            <w:r>
              <w:rPr>
                <w:color w:val="auto"/>
              </w:rPr>
              <w:t>Sexual relationships</w:t>
            </w:r>
          </w:p>
          <w:p w14:paraId="33440656" w14:textId="51D6A9DD" w:rsidR="00E75FE0" w:rsidRPr="004676B7" w:rsidRDefault="00E75FE0" w:rsidP="002A414C">
            <w:pPr>
              <w:ind w:left="360" w:firstLine="0"/>
              <w:jc w:val="center"/>
              <w:rPr>
                <w:color w:val="auto"/>
              </w:rPr>
            </w:pPr>
            <w:r>
              <w:rPr>
                <w:color w:val="auto"/>
              </w:rPr>
              <w:t>Sexual Health</w:t>
            </w:r>
          </w:p>
        </w:tc>
      </w:tr>
      <w:tr w:rsidR="004676B7" w:rsidRPr="004676B7" w14:paraId="2AA4CD86" w14:textId="77777777" w:rsidTr="002B2257">
        <w:tc>
          <w:tcPr>
            <w:tcW w:w="8993" w:type="dxa"/>
            <w:gridSpan w:val="2"/>
          </w:tcPr>
          <w:p w14:paraId="348881C1" w14:textId="77777777" w:rsidR="00E033D7" w:rsidRPr="004676B7" w:rsidRDefault="00E033D7" w:rsidP="00CB6CB2">
            <w:pPr>
              <w:ind w:left="360" w:firstLine="0"/>
              <w:jc w:val="center"/>
              <w:rPr>
                <w:color w:val="auto"/>
              </w:rPr>
            </w:pPr>
            <w:r w:rsidRPr="004676B7">
              <w:rPr>
                <w:color w:val="auto"/>
              </w:rPr>
              <w:t>Health &amp; Safety</w:t>
            </w:r>
          </w:p>
          <w:p w14:paraId="73E6A619" w14:textId="77777777" w:rsidR="001132F7" w:rsidRPr="004676B7" w:rsidRDefault="001132F7" w:rsidP="00CB6CB2">
            <w:pPr>
              <w:ind w:left="360" w:firstLine="0"/>
              <w:jc w:val="center"/>
              <w:rPr>
                <w:color w:val="auto"/>
              </w:rPr>
            </w:pPr>
            <w:proofErr w:type="spellStart"/>
            <w:r w:rsidRPr="004676B7">
              <w:rPr>
                <w:color w:val="auto"/>
              </w:rPr>
              <w:t>Esafety</w:t>
            </w:r>
            <w:proofErr w:type="spellEnd"/>
          </w:p>
          <w:p w14:paraId="660D164A" w14:textId="45CAF92E" w:rsidR="001132F7" w:rsidRPr="004676B7" w:rsidRDefault="006F3C8E" w:rsidP="00CB6CB2">
            <w:pPr>
              <w:ind w:left="360" w:firstLine="0"/>
              <w:jc w:val="center"/>
              <w:rPr>
                <w:color w:val="auto"/>
              </w:rPr>
            </w:pPr>
            <w:r>
              <w:rPr>
                <w:color w:val="auto"/>
              </w:rPr>
              <w:t>British Values and the Law</w:t>
            </w:r>
          </w:p>
          <w:p w14:paraId="394BC3D6" w14:textId="39A75C57" w:rsidR="001132F7" w:rsidRPr="004676B7" w:rsidRDefault="001132F7" w:rsidP="008D305C">
            <w:pPr>
              <w:ind w:left="360" w:firstLine="0"/>
              <w:jc w:val="center"/>
              <w:rPr>
                <w:color w:val="auto"/>
              </w:rPr>
            </w:pPr>
            <w:r w:rsidRPr="004676B7">
              <w:rPr>
                <w:color w:val="auto"/>
              </w:rPr>
              <w:t xml:space="preserve">Diversity </w:t>
            </w:r>
          </w:p>
        </w:tc>
      </w:tr>
    </w:tbl>
    <w:p w14:paraId="0F6D4CEC" w14:textId="77777777" w:rsidR="001132F7" w:rsidRPr="004676B7" w:rsidRDefault="001132F7" w:rsidP="001132F7">
      <w:pPr>
        <w:rPr>
          <w:color w:val="auto"/>
        </w:rPr>
      </w:pPr>
    </w:p>
    <w:p w14:paraId="5167F2A7" w14:textId="77777777" w:rsidR="00FB4460" w:rsidRPr="004676B7" w:rsidRDefault="0049622F" w:rsidP="008D305C">
      <w:pPr>
        <w:pStyle w:val="Heading1"/>
        <w:ind w:left="0" w:firstLine="0"/>
        <w:rPr>
          <w:color w:val="auto"/>
        </w:rPr>
      </w:pPr>
      <w:r w:rsidRPr="004676B7">
        <w:rPr>
          <w:color w:val="auto"/>
        </w:rPr>
        <w:lastRenderedPageBreak/>
        <w:t>AIMS</w:t>
      </w:r>
      <w:r w:rsidRPr="004676B7">
        <w:rPr>
          <w:b w:val="0"/>
          <w:color w:val="auto"/>
        </w:rPr>
        <w:t xml:space="preserve"> </w:t>
      </w:r>
    </w:p>
    <w:p w14:paraId="1BD4CC28" w14:textId="77777777" w:rsidR="00FB4460" w:rsidRPr="004676B7" w:rsidRDefault="0049622F">
      <w:pPr>
        <w:spacing w:line="259" w:lineRule="auto"/>
        <w:ind w:left="0" w:firstLine="0"/>
        <w:rPr>
          <w:color w:val="auto"/>
        </w:rPr>
      </w:pPr>
      <w:r w:rsidRPr="004676B7">
        <w:rPr>
          <w:color w:val="auto"/>
        </w:rPr>
        <w:t xml:space="preserve"> </w:t>
      </w:r>
    </w:p>
    <w:p w14:paraId="4DA8EC0D" w14:textId="12C90B52" w:rsidR="00FB4460" w:rsidRPr="004676B7" w:rsidRDefault="0049622F">
      <w:pPr>
        <w:spacing w:after="28"/>
        <w:ind w:left="-5"/>
        <w:rPr>
          <w:color w:val="auto"/>
        </w:rPr>
      </w:pPr>
      <w:r w:rsidRPr="004676B7">
        <w:rPr>
          <w:color w:val="auto"/>
        </w:rPr>
        <w:t>The aims of this policy are in compliance with</w:t>
      </w:r>
      <w:r w:rsidR="00C809E4">
        <w:rPr>
          <w:color w:val="auto"/>
        </w:rPr>
        <w:t xml:space="preserve"> </w:t>
      </w:r>
      <w:r w:rsidR="00005DF9" w:rsidRPr="004676B7">
        <w:rPr>
          <w:color w:val="auto"/>
        </w:rPr>
        <w:t xml:space="preserve">Relationships and Sex Education </w:t>
      </w:r>
      <w:r w:rsidR="0011491E" w:rsidRPr="004676B7">
        <w:rPr>
          <w:color w:val="auto"/>
        </w:rPr>
        <w:t xml:space="preserve">(RSE) </w:t>
      </w:r>
      <w:r w:rsidR="00005DF9" w:rsidRPr="004676B7">
        <w:rPr>
          <w:color w:val="auto"/>
        </w:rPr>
        <w:t>and Health Education</w:t>
      </w:r>
      <w:r w:rsidR="0011491E" w:rsidRPr="004676B7">
        <w:rPr>
          <w:color w:val="auto"/>
        </w:rPr>
        <w:t xml:space="preserve"> 2</w:t>
      </w:r>
      <w:r w:rsidR="00450601">
        <w:rPr>
          <w:color w:val="auto"/>
        </w:rPr>
        <w:t>020</w:t>
      </w:r>
      <w:r w:rsidRPr="004676B7">
        <w:rPr>
          <w:color w:val="auto"/>
        </w:rPr>
        <w:t xml:space="preserve">. </w:t>
      </w:r>
    </w:p>
    <w:p w14:paraId="6474A089" w14:textId="582D2F0C" w:rsidR="00FB4460" w:rsidRPr="004676B7" w:rsidRDefault="0049622F">
      <w:pPr>
        <w:numPr>
          <w:ilvl w:val="0"/>
          <w:numId w:val="1"/>
        </w:numPr>
        <w:ind w:hanging="360"/>
        <w:rPr>
          <w:color w:val="auto"/>
        </w:rPr>
      </w:pPr>
      <w:r w:rsidRPr="004676B7">
        <w:rPr>
          <w:color w:val="auto"/>
        </w:rPr>
        <w:t xml:space="preserve">To define </w:t>
      </w:r>
      <w:r w:rsidR="00C809E4">
        <w:rPr>
          <w:color w:val="auto"/>
        </w:rPr>
        <w:t>RSE</w:t>
      </w:r>
      <w:r w:rsidRPr="004676B7">
        <w:rPr>
          <w:color w:val="auto"/>
        </w:rPr>
        <w:t xml:space="preserve"> </w:t>
      </w:r>
    </w:p>
    <w:p w14:paraId="693FA499" w14:textId="335FD887" w:rsidR="00FB4460" w:rsidRPr="004676B7" w:rsidRDefault="0049622F">
      <w:pPr>
        <w:numPr>
          <w:ilvl w:val="0"/>
          <w:numId w:val="1"/>
        </w:numPr>
        <w:ind w:hanging="360"/>
        <w:rPr>
          <w:color w:val="auto"/>
        </w:rPr>
      </w:pPr>
      <w:r w:rsidRPr="004676B7">
        <w:rPr>
          <w:color w:val="auto"/>
        </w:rPr>
        <w:t xml:space="preserve">To describe how </w:t>
      </w:r>
      <w:r w:rsidR="00C809E4">
        <w:rPr>
          <w:color w:val="auto"/>
        </w:rPr>
        <w:t>RSE</w:t>
      </w:r>
      <w:r w:rsidRPr="004676B7">
        <w:rPr>
          <w:color w:val="auto"/>
        </w:rPr>
        <w:t xml:space="preserve"> is provided and who is responsible for providing it. </w:t>
      </w:r>
    </w:p>
    <w:p w14:paraId="499A72F3" w14:textId="12C78C92" w:rsidR="00FB4460" w:rsidRPr="004676B7" w:rsidRDefault="0049622F" w:rsidP="00E033D7">
      <w:pPr>
        <w:numPr>
          <w:ilvl w:val="0"/>
          <w:numId w:val="1"/>
        </w:numPr>
        <w:ind w:hanging="360"/>
        <w:rPr>
          <w:color w:val="auto"/>
        </w:rPr>
      </w:pPr>
      <w:r w:rsidRPr="004676B7">
        <w:rPr>
          <w:color w:val="auto"/>
        </w:rPr>
        <w:t xml:space="preserve">To say how </w:t>
      </w:r>
      <w:r w:rsidR="00C809E4">
        <w:rPr>
          <w:color w:val="auto"/>
        </w:rPr>
        <w:t>RSE</w:t>
      </w:r>
      <w:r w:rsidRPr="004676B7">
        <w:rPr>
          <w:color w:val="auto"/>
        </w:rPr>
        <w:t xml:space="preserve"> is monitored and evaluated </w:t>
      </w:r>
    </w:p>
    <w:p w14:paraId="4538A74C" w14:textId="77777777" w:rsidR="00FB4460" w:rsidRPr="004676B7" w:rsidRDefault="0049622F">
      <w:pPr>
        <w:numPr>
          <w:ilvl w:val="0"/>
          <w:numId w:val="1"/>
        </w:numPr>
        <w:ind w:hanging="360"/>
        <w:rPr>
          <w:color w:val="auto"/>
        </w:rPr>
      </w:pPr>
      <w:r w:rsidRPr="004676B7">
        <w:rPr>
          <w:color w:val="auto"/>
        </w:rPr>
        <w:t xml:space="preserve">To be reviewed regularly </w:t>
      </w:r>
    </w:p>
    <w:p w14:paraId="2976F257" w14:textId="77777777" w:rsidR="00FB4460" w:rsidRPr="004676B7" w:rsidRDefault="0049622F">
      <w:pPr>
        <w:numPr>
          <w:ilvl w:val="0"/>
          <w:numId w:val="1"/>
        </w:numPr>
        <w:ind w:hanging="360"/>
        <w:rPr>
          <w:color w:val="auto"/>
        </w:rPr>
      </w:pPr>
      <w:r w:rsidRPr="004676B7">
        <w:rPr>
          <w:color w:val="auto"/>
        </w:rPr>
        <w:t xml:space="preserve">To be available for inspection and for parents </w:t>
      </w:r>
    </w:p>
    <w:p w14:paraId="533BC461" w14:textId="77777777" w:rsidR="00FB4460" w:rsidRPr="004676B7" w:rsidRDefault="0049622F">
      <w:pPr>
        <w:spacing w:line="259" w:lineRule="auto"/>
        <w:ind w:left="360" w:firstLine="0"/>
        <w:rPr>
          <w:color w:val="auto"/>
        </w:rPr>
      </w:pPr>
      <w:r w:rsidRPr="004676B7">
        <w:rPr>
          <w:color w:val="auto"/>
        </w:rPr>
        <w:t xml:space="preserve"> </w:t>
      </w:r>
    </w:p>
    <w:p w14:paraId="36E98FBC" w14:textId="21764D8B" w:rsidR="00FB4460" w:rsidRPr="004676B7" w:rsidRDefault="0049622F" w:rsidP="00CB6CB2">
      <w:pPr>
        <w:ind w:left="-5"/>
        <w:rPr>
          <w:color w:val="auto"/>
        </w:rPr>
      </w:pPr>
      <w:r w:rsidRPr="004676B7">
        <w:rPr>
          <w:color w:val="auto"/>
        </w:rPr>
        <w:t xml:space="preserve">The Governing Body will involve parents, health and other professionals to ensure that </w:t>
      </w:r>
      <w:r w:rsidR="00C809E4">
        <w:rPr>
          <w:color w:val="auto"/>
        </w:rPr>
        <w:t>RSE</w:t>
      </w:r>
      <w:r w:rsidRPr="004676B7">
        <w:rPr>
          <w:color w:val="auto"/>
        </w:rPr>
        <w:t xml:space="preserve"> addresses the needs of the community, education and health priorities, and the needs of our </w:t>
      </w:r>
      <w:r w:rsidR="00E033D7" w:rsidRPr="004676B7">
        <w:rPr>
          <w:color w:val="auto"/>
        </w:rPr>
        <w:t>student</w:t>
      </w:r>
      <w:r w:rsidRPr="004676B7">
        <w:rPr>
          <w:color w:val="auto"/>
        </w:rPr>
        <w:t xml:space="preserve">s.  </w:t>
      </w:r>
      <w:r w:rsidR="00005DF9" w:rsidRPr="004676B7">
        <w:rPr>
          <w:color w:val="auto"/>
        </w:rPr>
        <w:t xml:space="preserve">DfE guidance is that </w:t>
      </w:r>
      <w:r w:rsidR="00C809E4">
        <w:rPr>
          <w:color w:val="auto"/>
        </w:rPr>
        <w:t>RSE</w:t>
      </w:r>
      <w:r w:rsidR="00005DF9" w:rsidRPr="004676B7">
        <w:rPr>
          <w:color w:val="auto"/>
        </w:rPr>
        <w:t xml:space="preserve"> is delivered as part of the PSHE curriculum</w:t>
      </w:r>
      <w:r w:rsidR="00E250FA" w:rsidRPr="004676B7">
        <w:rPr>
          <w:color w:val="auto"/>
        </w:rPr>
        <w:t>.  It</w:t>
      </w:r>
      <w:r w:rsidR="00005DF9" w:rsidRPr="004676B7">
        <w:rPr>
          <w:color w:val="auto"/>
        </w:rPr>
        <w:t xml:space="preserve"> is up to the individual</w:t>
      </w:r>
      <w:r w:rsidR="00341A68" w:rsidRPr="004676B7">
        <w:rPr>
          <w:color w:val="auto"/>
        </w:rPr>
        <w:t xml:space="preserve"> school to decide exactly how RSE </w:t>
      </w:r>
      <w:r w:rsidR="00005DF9" w:rsidRPr="004676B7">
        <w:rPr>
          <w:color w:val="auto"/>
        </w:rPr>
        <w:t>is taught</w:t>
      </w:r>
      <w:r w:rsidR="00341A68" w:rsidRPr="004676B7">
        <w:rPr>
          <w:color w:val="auto"/>
        </w:rPr>
        <w:t xml:space="preserve"> and in our</w:t>
      </w:r>
      <w:r w:rsidR="0011491E" w:rsidRPr="004676B7">
        <w:rPr>
          <w:color w:val="auto"/>
        </w:rPr>
        <w:t xml:space="preserve"> </w:t>
      </w:r>
      <w:r w:rsidR="00341A68" w:rsidRPr="004676B7">
        <w:rPr>
          <w:color w:val="auto"/>
        </w:rPr>
        <w:t>case,</w:t>
      </w:r>
      <w:r w:rsidR="0011491E" w:rsidRPr="004676B7">
        <w:rPr>
          <w:color w:val="auto"/>
        </w:rPr>
        <w:t xml:space="preserve"> </w:t>
      </w:r>
      <w:r w:rsidR="003218E0" w:rsidRPr="004676B7">
        <w:rPr>
          <w:color w:val="auto"/>
        </w:rPr>
        <w:t xml:space="preserve">it </w:t>
      </w:r>
      <w:r w:rsidR="00341A68" w:rsidRPr="004676B7">
        <w:rPr>
          <w:color w:val="auto"/>
        </w:rPr>
        <w:t>is</w:t>
      </w:r>
      <w:r w:rsidR="0011491E" w:rsidRPr="004676B7">
        <w:rPr>
          <w:color w:val="auto"/>
        </w:rPr>
        <w:t xml:space="preserve"> on a </w:t>
      </w:r>
      <w:r w:rsidR="007C538D" w:rsidRPr="004676B7">
        <w:rPr>
          <w:color w:val="auto"/>
        </w:rPr>
        <w:t>student</w:t>
      </w:r>
      <w:r w:rsidR="00A5670B" w:rsidRPr="004676B7">
        <w:rPr>
          <w:color w:val="auto"/>
        </w:rPr>
        <w:t>-by-</w:t>
      </w:r>
      <w:r w:rsidR="007C538D" w:rsidRPr="004676B7">
        <w:rPr>
          <w:color w:val="auto"/>
        </w:rPr>
        <w:t>student</w:t>
      </w:r>
      <w:r w:rsidR="0011491E" w:rsidRPr="004676B7">
        <w:rPr>
          <w:color w:val="auto"/>
        </w:rPr>
        <w:t xml:space="preserve"> basis</w:t>
      </w:r>
      <w:r w:rsidR="00005DF9" w:rsidRPr="004676B7">
        <w:rPr>
          <w:color w:val="auto"/>
        </w:rPr>
        <w:t xml:space="preserve">. </w:t>
      </w:r>
    </w:p>
    <w:p w14:paraId="393BF89D" w14:textId="77777777" w:rsidR="00FB4460" w:rsidRPr="004676B7" w:rsidRDefault="0049622F">
      <w:pPr>
        <w:spacing w:line="259" w:lineRule="auto"/>
        <w:ind w:left="0" w:firstLine="0"/>
        <w:rPr>
          <w:color w:val="auto"/>
        </w:rPr>
      </w:pPr>
      <w:r w:rsidRPr="004676B7">
        <w:rPr>
          <w:color w:val="auto"/>
        </w:rPr>
        <w:t xml:space="preserve"> </w:t>
      </w:r>
    </w:p>
    <w:p w14:paraId="4CBD664B" w14:textId="7B6D6793" w:rsidR="00FB4460" w:rsidRPr="004676B7" w:rsidRDefault="00C809E4">
      <w:pPr>
        <w:pStyle w:val="Heading1"/>
        <w:ind w:left="-5"/>
        <w:rPr>
          <w:color w:val="auto"/>
        </w:rPr>
      </w:pPr>
      <w:r>
        <w:rPr>
          <w:color w:val="auto"/>
        </w:rPr>
        <w:t>RSE</w:t>
      </w:r>
      <w:r w:rsidR="0049622F" w:rsidRPr="004676B7">
        <w:rPr>
          <w:color w:val="auto"/>
        </w:rPr>
        <w:t xml:space="preserve"> GUIDANCE and LEGISLATION </w:t>
      </w:r>
    </w:p>
    <w:p w14:paraId="190A1B1F" w14:textId="77777777" w:rsidR="00FB4460" w:rsidRPr="004676B7" w:rsidRDefault="0049622F">
      <w:pPr>
        <w:spacing w:after="18" w:line="259" w:lineRule="auto"/>
        <w:ind w:left="0" w:firstLine="0"/>
        <w:rPr>
          <w:color w:val="auto"/>
        </w:rPr>
      </w:pPr>
      <w:r w:rsidRPr="004676B7">
        <w:rPr>
          <w:b/>
          <w:color w:val="auto"/>
        </w:rPr>
        <w:t xml:space="preserve"> </w:t>
      </w:r>
    </w:p>
    <w:p w14:paraId="33BF3FDE" w14:textId="77777777" w:rsidR="00A07B5B" w:rsidRPr="004676B7" w:rsidRDefault="00A07B5B" w:rsidP="00A07B5B">
      <w:pPr>
        <w:numPr>
          <w:ilvl w:val="0"/>
          <w:numId w:val="2"/>
        </w:numPr>
        <w:spacing w:after="32"/>
        <w:ind w:hanging="360"/>
        <w:rPr>
          <w:color w:val="auto"/>
        </w:rPr>
      </w:pPr>
      <w:r w:rsidRPr="004676B7">
        <w:rPr>
          <w:color w:val="auto"/>
        </w:rPr>
        <w:t>At Key Stage 5 it is recommended to have three core themes: Health &amp; Wellbeing, Relationships, Living in the Wider World. The core themes focus on:</w:t>
      </w:r>
    </w:p>
    <w:tbl>
      <w:tblPr>
        <w:tblStyle w:val="TableGrid0"/>
        <w:tblW w:w="0" w:type="auto"/>
        <w:tblInd w:w="360" w:type="dxa"/>
        <w:tblLook w:val="04A0" w:firstRow="1" w:lastRow="0" w:firstColumn="1" w:lastColumn="0" w:noHBand="0" w:noVBand="1"/>
      </w:tblPr>
      <w:tblGrid>
        <w:gridCol w:w="3037"/>
        <w:gridCol w:w="5606"/>
      </w:tblGrid>
      <w:tr w:rsidR="004676B7" w:rsidRPr="004676B7" w14:paraId="2B03FC6A" w14:textId="77777777" w:rsidTr="00A07B5B">
        <w:tc>
          <w:tcPr>
            <w:tcW w:w="3037" w:type="dxa"/>
          </w:tcPr>
          <w:p w14:paraId="4B01E5B0" w14:textId="77777777" w:rsidR="00A07B5B" w:rsidRPr="004676B7" w:rsidRDefault="00E033D7" w:rsidP="00A07B5B">
            <w:pPr>
              <w:spacing w:after="32"/>
              <w:ind w:left="0" w:firstLine="0"/>
              <w:rPr>
                <w:color w:val="auto"/>
              </w:rPr>
            </w:pPr>
            <w:r w:rsidRPr="004676B7">
              <w:rPr>
                <w:color w:val="auto"/>
              </w:rPr>
              <w:t xml:space="preserve">Core theme 1: </w:t>
            </w:r>
            <w:r w:rsidR="00A07B5B" w:rsidRPr="004676B7">
              <w:rPr>
                <w:color w:val="auto"/>
              </w:rPr>
              <w:t>Health &amp; Wellbeing</w:t>
            </w:r>
          </w:p>
        </w:tc>
        <w:tc>
          <w:tcPr>
            <w:tcW w:w="5606" w:type="dxa"/>
          </w:tcPr>
          <w:p w14:paraId="22D57A10" w14:textId="77777777" w:rsidR="00A07B5B" w:rsidRPr="004676B7" w:rsidRDefault="00A07B5B" w:rsidP="00A07B5B">
            <w:pPr>
              <w:pStyle w:val="ListParagraph"/>
              <w:numPr>
                <w:ilvl w:val="0"/>
                <w:numId w:val="9"/>
              </w:numPr>
              <w:spacing w:after="32"/>
              <w:rPr>
                <w:color w:val="auto"/>
              </w:rPr>
            </w:pPr>
            <w:r w:rsidRPr="004676B7">
              <w:rPr>
                <w:color w:val="auto"/>
              </w:rPr>
              <w:t>Independent living</w:t>
            </w:r>
          </w:p>
          <w:p w14:paraId="72B88B94" w14:textId="77777777" w:rsidR="00A07B5B" w:rsidRPr="004676B7" w:rsidRDefault="00A07B5B" w:rsidP="00A07B5B">
            <w:pPr>
              <w:pStyle w:val="ListParagraph"/>
              <w:numPr>
                <w:ilvl w:val="0"/>
                <w:numId w:val="9"/>
              </w:numPr>
              <w:spacing w:after="32"/>
              <w:rPr>
                <w:color w:val="auto"/>
              </w:rPr>
            </w:pPr>
            <w:r w:rsidRPr="004676B7">
              <w:rPr>
                <w:color w:val="auto"/>
              </w:rPr>
              <w:t>Physical, emotional and mental health</w:t>
            </w:r>
          </w:p>
          <w:p w14:paraId="2CCFAFD1" w14:textId="77777777" w:rsidR="00A07B5B" w:rsidRPr="004676B7" w:rsidRDefault="00A07B5B" w:rsidP="00A07B5B">
            <w:pPr>
              <w:pStyle w:val="ListParagraph"/>
              <w:numPr>
                <w:ilvl w:val="0"/>
                <w:numId w:val="9"/>
              </w:numPr>
              <w:spacing w:after="32"/>
              <w:rPr>
                <w:color w:val="auto"/>
              </w:rPr>
            </w:pPr>
            <w:r w:rsidRPr="004676B7">
              <w:rPr>
                <w:color w:val="auto"/>
              </w:rPr>
              <w:t>Health &amp; Safety</w:t>
            </w:r>
          </w:p>
          <w:p w14:paraId="3698B2ED" w14:textId="77777777" w:rsidR="002D21C4" w:rsidRPr="004676B7" w:rsidRDefault="002D21C4" w:rsidP="00A07B5B">
            <w:pPr>
              <w:pStyle w:val="ListParagraph"/>
              <w:numPr>
                <w:ilvl w:val="0"/>
                <w:numId w:val="9"/>
              </w:numPr>
              <w:spacing w:after="32"/>
              <w:rPr>
                <w:color w:val="auto"/>
              </w:rPr>
            </w:pPr>
            <w:r w:rsidRPr="004676B7">
              <w:rPr>
                <w:color w:val="auto"/>
              </w:rPr>
              <w:t>Accessing help, advice &amp; support</w:t>
            </w:r>
          </w:p>
          <w:p w14:paraId="1B150B50" w14:textId="77777777" w:rsidR="002D21C4" w:rsidRPr="004676B7" w:rsidRDefault="002D21C4" w:rsidP="00A07B5B">
            <w:pPr>
              <w:pStyle w:val="ListParagraph"/>
              <w:numPr>
                <w:ilvl w:val="0"/>
                <w:numId w:val="9"/>
              </w:numPr>
              <w:spacing w:after="32"/>
              <w:rPr>
                <w:color w:val="auto"/>
              </w:rPr>
            </w:pPr>
            <w:r w:rsidRPr="004676B7">
              <w:rPr>
                <w:color w:val="auto"/>
              </w:rPr>
              <w:t>Making informed choices about health and wellbeing</w:t>
            </w:r>
          </w:p>
          <w:p w14:paraId="115FAE0B" w14:textId="77777777" w:rsidR="002D21C4" w:rsidRPr="004676B7" w:rsidRDefault="002D21C4" w:rsidP="00A07B5B">
            <w:pPr>
              <w:pStyle w:val="ListParagraph"/>
              <w:numPr>
                <w:ilvl w:val="0"/>
                <w:numId w:val="9"/>
              </w:numPr>
              <w:spacing w:after="32"/>
              <w:rPr>
                <w:color w:val="auto"/>
              </w:rPr>
            </w:pPr>
            <w:r w:rsidRPr="004676B7">
              <w:rPr>
                <w:color w:val="auto"/>
              </w:rPr>
              <w:t>Responding in an emergency</w:t>
            </w:r>
          </w:p>
          <w:p w14:paraId="1EA49565" w14:textId="77777777" w:rsidR="002D21C4" w:rsidRPr="004676B7" w:rsidRDefault="002D21C4" w:rsidP="00A07B5B">
            <w:pPr>
              <w:pStyle w:val="ListParagraph"/>
              <w:numPr>
                <w:ilvl w:val="0"/>
                <w:numId w:val="9"/>
              </w:numPr>
              <w:spacing w:after="32"/>
              <w:rPr>
                <w:color w:val="auto"/>
              </w:rPr>
            </w:pPr>
            <w:r w:rsidRPr="004676B7">
              <w:rPr>
                <w:color w:val="auto"/>
              </w:rPr>
              <w:t>The influence of media</w:t>
            </w:r>
          </w:p>
        </w:tc>
      </w:tr>
      <w:tr w:rsidR="004676B7" w:rsidRPr="004676B7" w14:paraId="2DB1030E" w14:textId="77777777" w:rsidTr="00A07B5B">
        <w:tc>
          <w:tcPr>
            <w:tcW w:w="3037" w:type="dxa"/>
          </w:tcPr>
          <w:p w14:paraId="52F7353D" w14:textId="77777777" w:rsidR="00A07B5B" w:rsidRPr="004676B7" w:rsidRDefault="00E033D7" w:rsidP="00E033D7">
            <w:pPr>
              <w:spacing w:after="32"/>
              <w:ind w:left="0" w:firstLine="0"/>
              <w:rPr>
                <w:color w:val="auto"/>
              </w:rPr>
            </w:pPr>
            <w:r w:rsidRPr="004676B7">
              <w:rPr>
                <w:color w:val="auto"/>
              </w:rPr>
              <w:t xml:space="preserve">Core theme 2: </w:t>
            </w:r>
            <w:r w:rsidR="00A07B5B" w:rsidRPr="004676B7">
              <w:rPr>
                <w:color w:val="auto"/>
              </w:rPr>
              <w:t>Relationships</w:t>
            </w:r>
          </w:p>
        </w:tc>
        <w:tc>
          <w:tcPr>
            <w:tcW w:w="5606" w:type="dxa"/>
          </w:tcPr>
          <w:p w14:paraId="70C250FB" w14:textId="77777777" w:rsidR="00A07B5B" w:rsidRPr="004676B7" w:rsidRDefault="00BB5AA5" w:rsidP="00BB5AA5">
            <w:pPr>
              <w:pStyle w:val="ListParagraph"/>
              <w:numPr>
                <w:ilvl w:val="0"/>
                <w:numId w:val="10"/>
              </w:numPr>
              <w:spacing w:after="32"/>
              <w:rPr>
                <w:color w:val="auto"/>
              </w:rPr>
            </w:pPr>
            <w:r w:rsidRPr="004676B7">
              <w:rPr>
                <w:color w:val="auto"/>
              </w:rPr>
              <w:t>Healthy relationships including at work</w:t>
            </w:r>
          </w:p>
          <w:p w14:paraId="69A995A2" w14:textId="77777777" w:rsidR="00BB5AA5" w:rsidRPr="004676B7" w:rsidRDefault="00BB5AA5" w:rsidP="00BB5AA5">
            <w:pPr>
              <w:pStyle w:val="ListParagraph"/>
              <w:numPr>
                <w:ilvl w:val="0"/>
                <w:numId w:val="10"/>
              </w:numPr>
              <w:spacing w:after="32"/>
              <w:rPr>
                <w:color w:val="auto"/>
              </w:rPr>
            </w:pPr>
            <w:r w:rsidRPr="004676B7">
              <w:rPr>
                <w:color w:val="auto"/>
              </w:rPr>
              <w:t>Managing emotions</w:t>
            </w:r>
          </w:p>
          <w:p w14:paraId="29DE49C9" w14:textId="77777777" w:rsidR="00BB5AA5" w:rsidRPr="004676B7" w:rsidRDefault="00BB5AA5" w:rsidP="00BB5AA5">
            <w:pPr>
              <w:pStyle w:val="ListParagraph"/>
              <w:numPr>
                <w:ilvl w:val="0"/>
                <w:numId w:val="10"/>
              </w:numPr>
              <w:spacing w:after="32"/>
              <w:rPr>
                <w:color w:val="auto"/>
              </w:rPr>
            </w:pPr>
            <w:r w:rsidRPr="004676B7">
              <w:rPr>
                <w:color w:val="auto"/>
              </w:rPr>
              <w:t>Managing risky/unhealthy relationships</w:t>
            </w:r>
          </w:p>
          <w:p w14:paraId="4FC16701" w14:textId="77777777" w:rsidR="00BB5AA5" w:rsidRPr="004676B7" w:rsidRDefault="00BB5AA5" w:rsidP="00BB5AA5">
            <w:pPr>
              <w:pStyle w:val="ListParagraph"/>
              <w:numPr>
                <w:ilvl w:val="0"/>
                <w:numId w:val="10"/>
              </w:numPr>
              <w:spacing w:after="32"/>
              <w:rPr>
                <w:color w:val="auto"/>
              </w:rPr>
            </w:pPr>
            <w:r w:rsidRPr="004676B7">
              <w:rPr>
                <w:color w:val="auto"/>
              </w:rPr>
              <w:t>Consent</w:t>
            </w:r>
          </w:p>
          <w:p w14:paraId="49997A0A" w14:textId="77777777" w:rsidR="00BB5AA5" w:rsidRPr="004676B7" w:rsidRDefault="00BB5AA5" w:rsidP="00BB5AA5">
            <w:pPr>
              <w:pStyle w:val="ListParagraph"/>
              <w:numPr>
                <w:ilvl w:val="0"/>
                <w:numId w:val="10"/>
              </w:numPr>
              <w:spacing w:after="32"/>
              <w:rPr>
                <w:color w:val="auto"/>
              </w:rPr>
            </w:pPr>
            <w:r w:rsidRPr="004676B7">
              <w:rPr>
                <w:color w:val="auto"/>
              </w:rPr>
              <w:t>Respecting equality &amp; diversity</w:t>
            </w:r>
          </w:p>
          <w:p w14:paraId="1FEBA1F5" w14:textId="77777777" w:rsidR="00BB5AA5" w:rsidRPr="004676B7" w:rsidRDefault="00BB5AA5" w:rsidP="00BB5AA5">
            <w:pPr>
              <w:pStyle w:val="ListParagraph"/>
              <w:numPr>
                <w:ilvl w:val="0"/>
                <w:numId w:val="10"/>
              </w:numPr>
              <w:spacing w:after="32"/>
              <w:rPr>
                <w:color w:val="auto"/>
              </w:rPr>
            </w:pPr>
            <w:r w:rsidRPr="004676B7">
              <w:rPr>
                <w:color w:val="auto"/>
              </w:rPr>
              <w:t>Accessing help, advice &amp; support</w:t>
            </w:r>
          </w:p>
        </w:tc>
      </w:tr>
      <w:tr w:rsidR="004676B7" w:rsidRPr="004676B7" w14:paraId="20F090A9" w14:textId="77777777" w:rsidTr="00A07B5B">
        <w:tc>
          <w:tcPr>
            <w:tcW w:w="3037" w:type="dxa"/>
          </w:tcPr>
          <w:p w14:paraId="7ACEFBC3" w14:textId="77777777" w:rsidR="00A07B5B" w:rsidRPr="004676B7" w:rsidRDefault="00E033D7" w:rsidP="00A07B5B">
            <w:pPr>
              <w:spacing w:after="32"/>
              <w:ind w:left="0" w:firstLine="0"/>
              <w:rPr>
                <w:color w:val="auto"/>
              </w:rPr>
            </w:pPr>
            <w:r w:rsidRPr="004676B7">
              <w:rPr>
                <w:color w:val="auto"/>
              </w:rPr>
              <w:t xml:space="preserve">Core theme 3: </w:t>
            </w:r>
            <w:r w:rsidR="00A07B5B" w:rsidRPr="004676B7">
              <w:rPr>
                <w:color w:val="auto"/>
              </w:rPr>
              <w:t>Living in the Wider World</w:t>
            </w:r>
          </w:p>
        </w:tc>
        <w:tc>
          <w:tcPr>
            <w:tcW w:w="5606" w:type="dxa"/>
          </w:tcPr>
          <w:p w14:paraId="719D5336" w14:textId="77777777" w:rsidR="00A07B5B" w:rsidRPr="004676B7" w:rsidRDefault="00433B66" w:rsidP="00433B66">
            <w:pPr>
              <w:pStyle w:val="ListParagraph"/>
              <w:numPr>
                <w:ilvl w:val="0"/>
                <w:numId w:val="11"/>
              </w:numPr>
              <w:spacing w:after="32"/>
              <w:rPr>
                <w:color w:val="auto"/>
              </w:rPr>
            </w:pPr>
            <w:r w:rsidRPr="004676B7">
              <w:rPr>
                <w:color w:val="auto"/>
              </w:rPr>
              <w:t>Rights and responsibilities</w:t>
            </w:r>
          </w:p>
          <w:p w14:paraId="3B8E23B2" w14:textId="77777777" w:rsidR="00433B66" w:rsidRPr="004676B7" w:rsidRDefault="00433B66" w:rsidP="00433B66">
            <w:pPr>
              <w:pStyle w:val="ListParagraph"/>
              <w:numPr>
                <w:ilvl w:val="0"/>
                <w:numId w:val="11"/>
              </w:numPr>
              <w:spacing w:after="32"/>
              <w:rPr>
                <w:color w:val="auto"/>
              </w:rPr>
            </w:pPr>
            <w:r w:rsidRPr="004676B7">
              <w:rPr>
                <w:color w:val="auto"/>
              </w:rPr>
              <w:t>Making informed choices</w:t>
            </w:r>
          </w:p>
          <w:p w14:paraId="56FC3EDA" w14:textId="77777777" w:rsidR="00433B66" w:rsidRPr="004676B7" w:rsidRDefault="00433B66" w:rsidP="00433B66">
            <w:pPr>
              <w:pStyle w:val="ListParagraph"/>
              <w:numPr>
                <w:ilvl w:val="0"/>
                <w:numId w:val="11"/>
              </w:numPr>
              <w:spacing w:after="32"/>
              <w:rPr>
                <w:color w:val="auto"/>
              </w:rPr>
            </w:pPr>
            <w:r w:rsidRPr="004676B7">
              <w:rPr>
                <w:color w:val="auto"/>
              </w:rPr>
              <w:t>Developing employability</w:t>
            </w:r>
          </w:p>
          <w:p w14:paraId="26040D36" w14:textId="77777777" w:rsidR="00433B66" w:rsidRPr="004676B7" w:rsidRDefault="00433B66" w:rsidP="00433B66">
            <w:pPr>
              <w:pStyle w:val="ListParagraph"/>
              <w:numPr>
                <w:ilvl w:val="0"/>
                <w:numId w:val="11"/>
              </w:numPr>
              <w:spacing w:after="32"/>
              <w:rPr>
                <w:color w:val="auto"/>
              </w:rPr>
            </w:pPr>
            <w:r w:rsidRPr="004676B7">
              <w:rPr>
                <w:color w:val="auto"/>
              </w:rPr>
              <w:t>Business environments</w:t>
            </w:r>
          </w:p>
          <w:p w14:paraId="047B8632" w14:textId="77777777" w:rsidR="00433B66" w:rsidRPr="004676B7" w:rsidRDefault="00433B66" w:rsidP="00433B66">
            <w:pPr>
              <w:pStyle w:val="ListParagraph"/>
              <w:numPr>
                <w:ilvl w:val="0"/>
                <w:numId w:val="11"/>
              </w:numPr>
              <w:spacing w:after="32"/>
              <w:rPr>
                <w:color w:val="auto"/>
              </w:rPr>
            </w:pPr>
            <w:r w:rsidRPr="004676B7">
              <w:rPr>
                <w:color w:val="auto"/>
              </w:rPr>
              <w:t>Financial choices</w:t>
            </w:r>
          </w:p>
          <w:p w14:paraId="11D7DAC6" w14:textId="77777777" w:rsidR="00433B66" w:rsidRPr="004676B7" w:rsidRDefault="00433B66" w:rsidP="00433B66">
            <w:pPr>
              <w:pStyle w:val="ListParagraph"/>
              <w:numPr>
                <w:ilvl w:val="0"/>
                <w:numId w:val="11"/>
              </w:numPr>
              <w:spacing w:after="32"/>
              <w:rPr>
                <w:color w:val="auto"/>
              </w:rPr>
            </w:pPr>
            <w:r w:rsidRPr="004676B7">
              <w:rPr>
                <w:color w:val="auto"/>
              </w:rPr>
              <w:t>Living safely in an online world</w:t>
            </w:r>
            <w:r w:rsidR="00E033D7" w:rsidRPr="004676B7">
              <w:rPr>
                <w:color w:val="auto"/>
              </w:rPr>
              <w:t xml:space="preserve"> </w:t>
            </w:r>
          </w:p>
        </w:tc>
      </w:tr>
    </w:tbl>
    <w:p w14:paraId="47EA55BF" w14:textId="77777777" w:rsidR="00A07B5B" w:rsidRPr="004676B7" w:rsidRDefault="00A07B5B" w:rsidP="00A07B5B">
      <w:pPr>
        <w:spacing w:after="32"/>
        <w:ind w:left="360" w:firstLine="0"/>
        <w:rPr>
          <w:color w:val="auto"/>
        </w:rPr>
      </w:pPr>
    </w:p>
    <w:p w14:paraId="03E85CA1" w14:textId="314B70E2" w:rsidR="00FB4460" w:rsidRPr="004676B7" w:rsidRDefault="0049622F" w:rsidP="0011491E">
      <w:pPr>
        <w:numPr>
          <w:ilvl w:val="0"/>
          <w:numId w:val="2"/>
        </w:numPr>
        <w:spacing w:after="32"/>
        <w:ind w:hanging="360"/>
        <w:rPr>
          <w:color w:val="auto"/>
        </w:rPr>
      </w:pPr>
      <w:r w:rsidRPr="004676B7">
        <w:rPr>
          <w:color w:val="auto"/>
        </w:rPr>
        <w:t xml:space="preserve">All schools must have an up to date policy that describes the content and organisation of </w:t>
      </w:r>
      <w:r w:rsidR="00C809E4">
        <w:rPr>
          <w:color w:val="auto"/>
        </w:rPr>
        <w:t>RSE</w:t>
      </w:r>
      <w:r w:rsidRPr="004676B7">
        <w:rPr>
          <w:color w:val="auto"/>
        </w:rPr>
        <w:t xml:space="preserve"> provided outside the National Curriculum science programmes of study.  It is the school governors’ responsibility to ensure that the policy is developed and made available to parents for inspection. </w:t>
      </w:r>
    </w:p>
    <w:p w14:paraId="0436309C" w14:textId="77777777" w:rsidR="00FB4460" w:rsidRPr="004676B7" w:rsidRDefault="0049622F">
      <w:pPr>
        <w:spacing w:line="259" w:lineRule="auto"/>
        <w:ind w:left="0" w:firstLine="0"/>
        <w:rPr>
          <w:color w:val="auto"/>
        </w:rPr>
      </w:pPr>
      <w:r w:rsidRPr="004676B7">
        <w:rPr>
          <w:color w:val="auto"/>
        </w:rPr>
        <w:t xml:space="preserve"> </w:t>
      </w:r>
    </w:p>
    <w:p w14:paraId="2DF372EA" w14:textId="77777777" w:rsidR="00FB4460" w:rsidRPr="004676B7" w:rsidRDefault="00FB4460">
      <w:pPr>
        <w:spacing w:line="259" w:lineRule="auto"/>
        <w:ind w:left="0" w:firstLine="0"/>
        <w:rPr>
          <w:color w:val="auto"/>
        </w:rPr>
      </w:pPr>
    </w:p>
    <w:p w14:paraId="6F8C5538" w14:textId="5F8382A1" w:rsidR="00FB4460" w:rsidRPr="004676B7" w:rsidRDefault="0049622F">
      <w:pPr>
        <w:pStyle w:val="Heading1"/>
        <w:ind w:left="-5"/>
        <w:rPr>
          <w:color w:val="auto"/>
        </w:rPr>
      </w:pPr>
      <w:r w:rsidRPr="004676B7">
        <w:rPr>
          <w:color w:val="auto"/>
        </w:rPr>
        <w:lastRenderedPageBreak/>
        <w:t xml:space="preserve">SPECIAL SCHOOLS and </w:t>
      </w:r>
      <w:r w:rsidR="00C809E4">
        <w:rPr>
          <w:color w:val="auto"/>
        </w:rPr>
        <w:t>RSE</w:t>
      </w:r>
      <w:r w:rsidRPr="004676B7">
        <w:rPr>
          <w:color w:val="auto"/>
        </w:rPr>
        <w:t xml:space="preserve"> </w:t>
      </w:r>
    </w:p>
    <w:p w14:paraId="75AE39DB" w14:textId="6EB52251" w:rsidR="00FB4460" w:rsidRPr="004676B7" w:rsidRDefault="0049622F">
      <w:pPr>
        <w:ind w:left="-5"/>
        <w:rPr>
          <w:color w:val="auto"/>
        </w:rPr>
      </w:pPr>
      <w:r w:rsidRPr="004676B7">
        <w:rPr>
          <w:color w:val="auto"/>
        </w:rPr>
        <w:t xml:space="preserve">Special and mainstream schools have a duty to ensure that </w:t>
      </w:r>
      <w:r w:rsidR="00E033D7" w:rsidRPr="004676B7">
        <w:rPr>
          <w:color w:val="auto"/>
        </w:rPr>
        <w:t>student</w:t>
      </w:r>
      <w:r w:rsidRPr="004676B7">
        <w:rPr>
          <w:color w:val="auto"/>
        </w:rPr>
        <w:t xml:space="preserve">s with special educational needs are receiving </w:t>
      </w:r>
      <w:r w:rsidR="00C809E4">
        <w:rPr>
          <w:color w:val="auto"/>
        </w:rPr>
        <w:t>RSE</w:t>
      </w:r>
      <w:r w:rsidRPr="004676B7">
        <w:rPr>
          <w:color w:val="auto"/>
        </w:rPr>
        <w:t xml:space="preserve">.  The </w:t>
      </w:r>
      <w:r w:rsidR="00C809E4">
        <w:rPr>
          <w:color w:val="auto"/>
        </w:rPr>
        <w:t>RSE</w:t>
      </w:r>
      <w:r w:rsidRPr="004676B7">
        <w:rPr>
          <w:color w:val="auto"/>
        </w:rPr>
        <w:t xml:space="preserve"> Guidelines states </w:t>
      </w:r>
      <w:r w:rsidR="00C809E4">
        <w:rPr>
          <w:color w:val="auto"/>
        </w:rPr>
        <w:t>RSE</w:t>
      </w:r>
      <w:r w:rsidRPr="004676B7">
        <w:rPr>
          <w:color w:val="auto"/>
        </w:rPr>
        <w:t xml:space="preserve"> should help all </w:t>
      </w:r>
      <w:r w:rsidR="00E033D7" w:rsidRPr="004676B7">
        <w:rPr>
          <w:color w:val="auto"/>
        </w:rPr>
        <w:t>student</w:t>
      </w:r>
      <w:r w:rsidRPr="004676B7">
        <w:rPr>
          <w:color w:val="auto"/>
        </w:rPr>
        <w:t>s understand their physical and emotional development and enable them to make positive decisions about their lives.  The Special Educati</w:t>
      </w:r>
      <w:r w:rsidR="00A5670B" w:rsidRPr="004676B7">
        <w:rPr>
          <w:color w:val="auto"/>
        </w:rPr>
        <w:t>onal Needs Code of Practice (Df</w:t>
      </w:r>
      <w:r w:rsidRPr="004676B7">
        <w:rPr>
          <w:color w:val="auto"/>
        </w:rPr>
        <w:t xml:space="preserve">E 2001) describes the governing body’s responsibilities to ‘ensure necessary provision is made for </w:t>
      </w:r>
      <w:r w:rsidR="00E033D7" w:rsidRPr="004676B7">
        <w:rPr>
          <w:color w:val="auto"/>
        </w:rPr>
        <w:t>student</w:t>
      </w:r>
      <w:r w:rsidRPr="004676B7">
        <w:rPr>
          <w:color w:val="auto"/>
        </w:rPr>
        <w:t xml:space="preserve">s who have special educational needs.’  Children and young people with special needs are particularly vulnerable to abuse and </w:t>
      </w:r>
      <w:r w:rsidR="00C809E4">
        <w:rPr>
          <w:color w:val="auto"/>
        </w:rPr>
        <w:t>RSE</w:t>
      </w:r>
      <w:r w:rsidRPr="004676B7">
        <w:rPr>
          <w:color w:val="auto"/>
        </w:rPr>
        <w:t xml:space="preserve"> can help them to protect themselves now, as well as prepare them for adult life. </w:t>
      </w:r>
    </w:p>
    <w:p w14:paraId="37EE71C8" w14:textId="77777777" w:rsidR="003218E0" w:rsidRPr="004676B7" w:rsidRDefault="003218E0">
      <w:pPr>
        <w:ind w:left="-5"/>
        <w:rPr>
          <w:color w:val="auto"/>
        </w:rPr>
      </w:pPr>
    </w:p>
    <w:p w14:paraId="518FDCCC" w14:textId="77777777" w:rsidR="003218E0" w:rsidRPr="004676B7" w:rsidRDefault="003218E0">
      <w:pPr>
        <w:ind w:left="-5"/>
        <w:rPr>
          <w:color w:val="auto"/>
        </w:rPr>
      </w:pPr>
    </w:p>
    <w:p w14:paraId="17166178" w14:textId="77777777" w:rsidR="00FB4460" w:rsidRPr="004676B7" w:rsidRDefault="0049622F">
      <w:pPr>
        <w:spacing w:line="259" w:lineRule="auto"/>
        <w:ind w:left="0" w:firstLine="0"/>
        <w:rPr>
          <w:color w:val="auto"/>
        </w:rPr>
      </w:pPr>
      <w:r w:rsidRPr="004676B7">
        <w:rPr>
          <w:b/>
          <w:color w:val="auto"/>
        </w:rPr>
        <w:t xml:space="preserve"> </w:t>
      </w:r>
    </w:p>
    <w:p w14:paraId="50A5E686" w14:textId="77777777" w:rsidR="003218E0" w:rsidRPr="004676B7" w:rsidRDefault="003218E0" w:rsidP="003218E0">
      <w:pPr>
        <w:ind w:left="-5"/>
        <w:rPr>
          <w:b/>
          <w:color w:val="auto"/>
        </w:rPr>
      </w:pPr>
    </w:p>
    <w:p w14:paraId="078989C9" w14:textId="77777777" w:rsidR="003218E0" w:rsidRPr="004676B7" w:rsidRDefault="003218E0" w:rsidP="003218E0">
      <w:pPr>
        <w:ind w:left="-5"/>
        <w:rPr>
          <w:b/>
          <w:color w:val="auto"/>
        </w:rPr>
      </w:pPr>
      <w:r w:rsidRPr="004676B7">
        <w:rPr>
          <w:b/>
          <w:color w:val="auto"/>
        </w:rPr>
        <w:t xml:space="preserve">DEFINITIONS </w:t>
      </w:r>
    </w:p>
    <w:p w14:paraId="42779519" w14:textId="77777777" w:rsidR="003218E0" w:rsidRPr="004676B7" w:rsidRDefault="003218E0" w:rsidP="003218E0">
      <w:pPr>
        <w:ind w:left="-5"/>
        <w:rPr>
          <w:b/>
          <w:color w:val="auto"/>
        </w:rPr>
      </w:pPr>
    </w:p>
    <w:p w14:paraId="009FB8F4" w14:textId="77777777" w:rsidR="003218E0" w:rsidRPr="004676B7" w:rsidRDefault="003218E0" w:rsidP="003218E0">
      <w:pPr>
        <w:ind w:left="-5"/>
        <w:rPr>
          <w:b/>
          <w:color w:val="auto"/>
        </w:rPr>
      </w:pPr>
      <w:r w:rsidRPr="004676B7">
        <w:rPr>
          <w:b/>
          <w:color w:val="auto"/>
        </w:rPr>
        <w:t>RSE (Secondary)</w:t>
      </w:r>
    </w:p>
    <w:p w14:paraId="0A870617" w14:textId="77777777" w:rsidR="003218E0" w:rsidRPr="004676B7" w:rsidRDefault="003218E0" w:rsidP="003218E0">
      <w:pPr>
        <w:spacing w:line="239" w:lineRule="auto"/>
        <w:ind w:right="68"/>
        <w:rPr>
          <w:rFonts w:ascii="Calibri" w:eastAsia="Calibri" w:hAnsi="Calibri" w:cs="Calibri"/>
          <w:color w:val="auto"/>
          <w:sz w:val="22"/>
        </w:rPr>
      </w:pPr>
      <w:r w:rsidRPr="004676B7">
        <w:rPr>
          <w:b/>
          <w:i/>
          <w:color w:val="auto"/>
        </w:rPr>
        <w:t>‘</w:t>
      </w:r>
      <w:r w:rsidRPr="004676B7">
        <w:rPr>
          <w:color w:val="auto"/>
          <w:sz w:val="23"/>
        </w:rPr>
        <w:t>A comprehensive programme of RSE provides accurate information about the body, reproduction, sex, and sexual health. It also gives children and young people essential skills for building positive, enjoyable, respectful and non-exploitative relationships and staying safe both on and offline’ (21</w:t>
      </w:r>
      <w:r w:rsidRPr="004676B7">
        <w:rPr>
          <w:color w:val="auto"/>
          <w:sz w:val="23"/>
          <w:vertAlign w:val="superscript"/>
        </w:rPr>
        <w:t>st</w:t>
      </w:r>
      <w:r w:rsidRPr="004676B7">
        <w:rPr>
          <w:color w:val="auto"/>
          <w:sz w:val="23"/>
        </w:rPr>
        <w:t xml:space="preserve"> Century Guidance 2014).</w:t>
      </w:r>
      <w:r w:rsidRPr="004676B7">
        <w:rPr>
          <w:b/>
          <w:color w:val="auto"/>
        </w:rPr>
        <w:t xml:space="preserve"> </w:t>
      </w:r>
    </w:p>
    <w:p w14:paraId="79016297" w14:textId="77777777" w:rsidR="003218E0" w:rsidRPr="004676B7" w:rsidRDefault="003218E0" w:rsidP="003218E0">
      <w:pPr>
        <w:ind w:left="-5"/>
        <w:rPr>
          <w:b/>
          <w:color w:val="auto"/>
        </w:rPr>
      </w:pPr>
      <w:r w:rsidRPr="004676B7">
        <w:rPr>
          <w:b/>
          <w:color w:val="auto"/>
        </w:rPr>
        <w:t xml:space="preserve">Physical Health and Wellbeing </w:t>
      </w:r>
    </w:p>
    <w:p w14:paraId="45303613" w14:textId="77777777" w:rsidR="003218E0" w:rsidRPr="004676B7" w:rsidRDefault="003218E0" w:rsidP="003218E0">
      <w:pPr>
        <w:ind w:left="-5"/>
        <w:rPr>
          <w:color w:val="auto"/>
        </w:rPr>
      </w:pPr>
      <w:r w:rsidRPr="004676B7">
        <w:rPr>
          <w:color w:val="auto"/>
        </w:rPr>
        <w:t>‘Give information that they need to make good decisions about their own health and wellbeing, recognise issues in themselves and others when they arise and seek support as early as possible’</w:t>
      </w:r>
      <w:r w:rsidRPr="004676B7">
        <w:rPr>
          <w:i/>
          <w:color w:val="auto"/>
        </w:rPr>
        <w:t xml:space="preserve"> taken from DfE Draft Guidance 2018</w:t>
      </w:r>
    </w:p>
    <w:p w14:paraId="659758D5" w14:textId="77777777" w:rsidR="003218E0" w:rsidRPr="004676B7" w:rsidRDefault="003218E0">
      <w:pPr>
        <w:pStyle w:val="Heading1"/>
        <w:ind w:left="-5"/>
        <w:rPr>
          <w:color w:val="auto"/>
        </w:rPr>
      </w:pPr>
    </w:p>
    <w:p w14:paraId="7A37CCBA" w14:textId="77777777" w:rsidR="00FB4460" w:rsidRPr="004676B7" w:rsidRDefault="0049622F">
      <w:pPr>
        <w:pStyle w:val="Heading1"/>
        <w:ind w:left="-5"/>
        <w:rPr>
          <w:color w:val="auto"/>
        </w:rPr>
      </w:pPr>
      <w:r w:rsidRPr="004676B7">
        <w:rPr>
          <w:color w:val="auto"/>
        </w:rPr>
        <w:t xml:space="preserve">TEACHING and LEARNING STYLES </w:t>
      </w:r>
    </w:p>
    <w:p w14:paraId="49B5E43F" w14:textId="77777777" w:rsidR="00FB4460" w:rsidRPr="004676B7" w:rsidRDefault="0049622F">
      <w:pPr>
        <w:spacing w:line="259" w:lineRule="auto"/>
        <w:ind w:left="0" w:firstLine="0"/>
        <w:rPr>
          <w:color w:val="auto"/>
        </w:rPr>
      </w:pPr>
      <w:r w:rsidRPr="004676B7">
        <w:rPr>
          <w:b/>
          <w:color w:val="auto"/>
        </w:rPr>
        <w:t xml:space="preserve"> </w:t>
      </w:r>
    </w:p>
    <w:p w14:paraId="62021548" w14:textId="77777777" w:rsidR="00FB4460" w:rsidRPr="004676B7" w:rsidRDefault="00341A68">
      <w:pPr>
        <w:ind w:left="-5"/>
        <w:rPr>
          <w:color w:val="auto"/>
        </w:rPr>
      </w:pPr>
      <w:r w:rsidRPr="004676B7">
        <w:rPr>
          <w:color w:val="auto"/>
        </w:rPr>
        <w:t>Teaching and assessment is</w:t>
      </w:r>
      <w:r w:rsidR="0049622F" w:rsidRPr="004676B7">
        <w:rPr>
          <w:color w:val="auto"/>
        </w:rPr>
        <w:t xml:space="preserve"> planned through individual, paired, group or whole c</w:t>
      </w:r>
      <w:r w:rsidR="00E250FA" w:rsidRPr="004676B7">
        <w:rPr>
          <w:color w:val="auto"/>
        </w:rPr>
        <w:t xml:space="preserve">lass activities.  </w:t>
      </w:r>
      <w:r w:rsidR="00E033D7" w:rsidRPr="004676B7">
        <w:rPr>
          <w:color w:val="auto"/>
        </w:rPr>
        <w:t>Student</w:t>
      </w:r>
      <w:r w:rsidR="00E250FA" w:rsidRPr="004676B7">
        <w:rPr>
          <w:color w:val="auto"/>
        </w:rPr>
        <w:t>s are</w:t>
      </w:r>
      <w:r w:rsidR="0049622F" w:rsidRPr="004676B7">
        <w:rPr>
          <w:color w:val="auto"/>
        </w:rPr>
        <w:t xml:space="preserve"> encouraged to work independently or in groups, whichever is appropriate to the activity and the ability of the </w:t>
      </w:r>
      <w:r w:rsidR="00E033D7" w:rsidRPr="004676B7">
        <w:rPr>
          <w:color w:val="auto"/>
        </w:rPr>
        <w:t>student</w:t>
      </w:r>
      <w:r w:rsidR="0049622F" w:rsidRPr="004676B7">
        <w:rPr>
          <w:color w:val="auto"/>
        </w:rPr>
        <w:t xml:space="preserve">. </w:t>
      </w:r>
    </w:p>
    <w:p w14:paraId="04F7678B" w14:textId="77777777" w:rsidR="00633971" w:rsidRPr="004676B7" w:rsidRDefault="00633971">
      <w:pPr>
        <w:ind w:left="-5"/>
        <w:rPr>
          <w:color w:val="auto"/>
        </w:rPr>
      </w:pPr>
    </w:p>
    <w:p w14:paraId="224BE0B1" w14:textId="77777777" w:rsidR="00FB4460" w:rsidRPr="004676B7" w:rsidRDefault="00FB4460">
      <w:pPr>
        <w:spacing w:line="259" w:lineRule="auto"/>
        <w:ind w:left="0" w:firstLine="0"/>
        <w:rPr>
          <w:color w:val="auto"/>
        </w:rPr>
      </w:pPr>
    </w:p>
    <w:p w14:paraId="53F7ABAF" w14:textId="77777777" w:rsidR="00FB4460" w:rsidRPr="004676B7" w:rsidRDefault="0049622F">
      <w:pPr>
        <w:pStyle w:val="Heading1"/>
        <w:ind w:left="-5"/>
        <w:rPr>
          <w:color w:val="auto"/>
        </w:rPr>
      </w:pPr>
      <w:r w:rsidRPr="004676B7">
        <w:rPr>
          <w:color w:val="auto"/>
        </w:rPr>
        <w:t>SCHEMES OF WORK</w:t>
      </w:r>
      <w:r w:rsidRPr="004676B7">
        <w:rPr>
          <w:b w:val="0"/>
          <w:color w:val="auto"/>
        </w:rPr>
        <w:t xml:space="preserve"> </w:t>
      </w:r>
    </w:p>
    <w:p w14:paraId="5F823A0E" w14:textId="77777777" w:rsidR="00FB4460" w:rsidRPr="004676B7" w:rsidRDefault="0049622F">
      <w:pPr>
        <w:spacing w:line="259" w:lineRule="auto"/>
        <w:ind w:left="0" w:firstLine="0"/>
        <w:rPr>
          <w:color w:val="auto"/>
        </w:rPr>
      </w:pPr>
      <w:r w:rsidRPr="004676B7">
        <w:rPr>
          <w:color w:val="auto"/>
        </w:rPr>
        <w:t xml:space="preserve"> </w:t>
      </w:r>
    </w:p>
    <w:p w14:paraId="21FA10FE" w14:textId="709C85D7" w:rsidR="00FB4460" w:rsidRPr="004676B7" w:rsidRDefault="00C809E4" w:rsidP="00633971">
      <w:pPr>
        <w:ind w:left="-5"/>
        <w:rPr>
          <w:color w:val="auto"/>
        </w:rPr>
      </w:pPr>
      <w:r>
        <w:rPr>
          <w:color w:val="auto"/>
        </w:rPr>
        <w:t>RSE</w:t>
      </w:r>
      <w:r w:rsidR="0049622F" w:rsidRPr="004676B7">
        <w:rPr>
          <w:color w:val="auto"/>
        </w:rPr>
        <w:t xml:space="preserve"> is included in the </w:t>
      </w:r>
      <w:r w:rsidR="00E033D7" w:rsidRPr="004676B7">
        <w:rPr>
          <w:color w:val="auto"/>
        </w:rPr>
        <w:t>long term plan</w:t>
      </w:r>
      <w:r w:rsidR="0049622F" w:rsidRPr="004676B7">
        <w:rPr>
          <w:color w:val="auto"/>
        </w:rPr>
        <w:t xml:space="preserve"> for </w:t>
      </w:r>
      <w:r w:rsidR="002A414C">
        <w:rPr>
          <w:color w:val="auto"/>
        </w:rPr>
        <w:t>PD.</w:t>
      </w:r>
      <w:r w:rsidR="00E033D7" w:rsidRPr="004676B7">
        <w:rPr>
          <w:color w:val="auto"/>
        </w:rPr>
        <w:t xml:space="preserve"> </w:t>
      </w:r>
      <w:r w:rsidR="0049622F" w:rsidRPr="004676B7">
        <w:rPr>
          <w:color w:val="auto"/>
        </w:rPr>
        <w:t xml:space="preserve">The </w:t>
      </w:r>
      <w:r>
        <w:rPr>
          <w:color w:val="auto"/>
        </w:rPr>
        <w:t>RSE</w:t>
      </w:r>
      <w:r w:rsidR="0049622F" w:rsidRPr="004676B7">
        <w:rPr>
          <w:color w:val="auto"/>
        </w:rPr>
        <w:t xml:space="preserve"> programme is used throughout the </w:t>
      </w:r>
      <w:r w:rsidR="00FD2D0F" w:rsidRPr="004676B7">
        <w:rPr>
          <w:color w:val="auto"/>
        </w:rPr>
        <w:t xml:space="preserve">college </w:t>
      </w:r>
      <w:r w:rsidR="0049622F" w:rsidRPr="004676B7">
        <w:rPr>
          <w:color w:val="auto"/>
        </w:rPr>
        <w:t xml:space="preserve">changing to meet the developing requirements of the young </w:t>
      </w:r>
      <w:r w:rsidR="00A5670B" w:rsidRPr="004676B7">
        <w:rPr>
          <w:color w:val="auto"/>
        </w:rPr>
        <w:t>person,</w:t>
      </w:r>
      <w:r w:rsidR="0049622F" w:rsidRPr="004676B7">
        <w:rPr>
          <w:color w:val="auto"/>
        </w:rPr>
        <w:t xml:space="preserve"> as they grow older.  </w:t>
      </w:r>
      <w:r w:rsidR="00E033D7" w:rsidRPr="004676B7">
        <w:rPr>
          <w:color w:val="auto"/>
        </w:rPr>
        <w:t>Student</w:t>
      </w:r>
      <w:r w:rsidR="0049622F" w:rsidRPr="004676B7">
        <w:rPr>
          <w:color w:val="auto"/>
        </w:rPr>
        <w:t>s benefit and learn from a curriculum that spirals so they can return and revise, re-lea</w:t>
      </w:r>
      <w:r w:rsidR="00633971" w:rsidRPr="004676B7">
        <w:rPr>
          <w:color w:val="auto"/>
        </w:rPr>
        <w:t>rn or approach topics within relationship</w:t>
      </w:r>
      <w:r w:rsidR="0049622F" w:rsidRPr="004676B7">
        <w:rPr>
          <w:color w:val="auto"/>
        </w:rPr>
        <w:t xml:space="preserve"> education from different levels or</w:t>
      </w:r>
      <w:r w:rsidR="00FD2D0F" w:rsidRPr="004676B7">
        <w:rPr>
          <w:color w:val="auto"/>
        </w:rPr>
        <w:t xml:space="preserve"> angles. </w:t>
      </w:r>
      <w:r w:rsidR="0049622F" w:rsidRPr="004676B7">
        <w:rPr>
          <w:color w:val="auto"/>
        </w:rPr>
        <w:t xml:space="preserve">Staff use the correct medical vocabulary for sexual parts of the body at all times.  The </w:t>
      </w:r>
      <w:r w:rsidR="00FD2D0F" w:rsidRPr="004676B7">
        <w:rPr>
          <w:color w:val="auto"/>
        </w:rPr>
        <w:t>long term plans</w:t>
      </w:r>
      <w:r w:rsidR="0049622F" w:rsidRPr="004676B7">
        <w:rPr>
          <w:color w:val="auto"/>
        </w:rPr>
        <w:t xml:space="preserve"> cover a</w:t>
      </w:r>
      <w:r w:rsidR="00633971" w:rsidRPr="004676B7">
        <w:rPr>
          <w:color w:val="auto"/>
        </w:rPr>
        <w:t xml:space="preserve"> range of areas </w:t>
      </w:r>
      <w:r w:rsidR="00FD2D0F" w:rsidRPr="004676B7">
        <w:rPr>
          <w:color w:val="auto"/>
        </w:rPr>
        <w:t xml:space="preserve">that fit into the three core areas above </w:t>
      </w:r>
      <w:r w:rsidR="00633971" w:rsidRPr="004676B7">
        <w:rPr>
          <w:color w:val="auto"/>
        </w:rPr>
        <w:t xml:space="preserve">– see ANNEX 1 </w:t>
      </w:r>
    </w:p>
    <w:p w14:paraId="116A94F4" w14:textId="77777777" w:rsidR="00FB4460" w:rsidRPr="004676B7" w:rsidRDefault="0049622F">
      <w:pPr>
        <w:spacing w:line="259" w:lineRule="auto"/>
        <w:ind w:left="0" w:firstLine="0"/>
        <w:rPr>
          <w:color w:val="auto"/>
        </w:rPr>
      </w:pPr>
      <w:r w:rsidRPr="004676B7">
        <w:rPr>
          <w:color w:val="auto"/>
        </w:rPr>
        <w:t xml:space="preserve"> </w:t>
      </w:r>
    </w:p>
    <w:p w14:paraId="40E0FC5A" w14:textId="4BC0393E" w:rsidR="00FB4460" w:rsidRPr="004676B7" w:rsidRDefault="0049622F">
      <w:pPr>
        <w:ind w:left="-5"/>
        <w:rPr>
          <w:color w:val="auto"/>
        </w:rPr>
      </w:pPr>
      <w:r w:rsidRPr="004676B7">
        <w:rPr>
          <w:color w:val="auto"/>
        </w:rPr>
        <w:t xml:space="preserve">Any </w:t>
      </w:r>
      <w:r w:rsidR="00E033D7" w:rsidRPr="004676B7">
        <w:rPr>
          <w:color w:val="auto"/>
        </w:rPr>
        <w:t>student</w:t>
      </w:r>
      <w:r w:rsidRPr="004676B7">
        <w:rPr>
          <w:color w:val="auto"/>
        </w:rPr>
        <w:t xml:space="preserve"> with specific issues arising within the </w:t>
      </w:r>
      <w:r w:rsidR="00E250FA" w:rsidRPr="004676B7">
        <w:rPr>
          <w:color w:val="auto"/>
        </w:rPr>
        <w:t xml:space="preserve">area of </w:t>
      </w:r>
      <w:r w:rsidR="00C809E4">
        <w:rPr>
          <w:color w:val="auto"/>
        </w:rPr>
        <w:t>RSE</w:t>
      </w:r>
      <w:r w:rsidR="00E250FA" w:rsidRPr="004676B7">
        <w:rPr>
          <w:color w:val="auto"/>
        </w:rPr>
        <w:t xml:space="preserve"> will</w:t>
      </w:r>
      <w:r w:rsidR="003218E0" w:rsidRPr="004676B7">
        <w:rPr>
          <w:color w:val="auto"/>
        </w:rPr>
        <w:t xml:space="preserve"> be addressed</w:t>
      </w:r>
      <w:r w:rsidRPr="004676B7">
        <w:rPr>
          <w:color w:val="auto"/>
        </w:rPr>
        <w:t xml:space="preserve"> in consultation with the parents/carers and only within contexts where </w:t>
      </w:r>
      <w:r w:rsidR="00E033D7" w:rsidRPr="004676B7">
        <w:rPr>
          <w:color w:val="auto"/>
        </w:rPr>
        <w:t>student</w:t>
      </w:r>
      <w:r w:rsidRPr="004676B7">
        <w:rPr>
          <w:color w:val="auto"/>
        </w:rPr>
        <w:t xml:space="preserve">, parent/carer and staff feel confident and comfortable.  </w:t>
      </w:r>
    </w:p>
    <w:p w14:paraId="123DECE1" w14:textId="77777777" w:rsidR="00FB4460" w:rsidRPr="004676B7" w:rsidRDefault="0049622F">
      <w:pPr>
        <w:spacing w:line="259" w:lineRule="auto"/>
        <w:ind w:left="0" w:firstLine="0"/>
        <w:rPr>
          <w:color w:val="auto"/>
        </w:rPr>
      </w:pPr>
      <w:r w:rsidRPr="004676B7">
        <w:rPr>
          <w:b/>
          <w:color w:val="auto"/>
        </w:rPr>
        <w:t xml:space="preserve"> </w:t>
      </w:r>
    </w:p>
    <w:p w14:paraId="6CB52198" w14:textId="77777777" w:rsidR="00FB4460" w:rsidRPr="004676B7" w:rsidRDefault="0049622F">
      <w:pPr>
        <w:pStyle w:val="Heading1"/>
        <w:ind w:left="-5"/>
        <w:rPr>
          <w:color w:val="auto"/>
        </w:rPr>
      </w:pPr>
      <w:r w:rsidRPr="004676B7">
        <w:rPr>
          <w:color w:val="auto"/>
        </w:rPr>
        <w:t xml:space="preserve">DELIVERY </w:t>
      </w:r>
    </w:p>
    <w:p w14:paraId="7BD6A459" w14:textId="77777777" w:rsidR="00FB4460" w:rsidRPr="004676B7" w:rsidRDefault="0049622F">
      <w:pPr>
        <w:spacing w:line="259" w:lineRule="auto"/>
        <w:ind w:left="0" w:firstLine="0"/>
        <w:rPr>
          <w:color w:val="auto"/>
        </w:rPr>
      </w:pPr>
      <w:r w:rsidRPr="004676B7">
        <w:rPr>
          <w:b/>
          <w:color w:val="auto"/>
        </w:rPr>
        <w:t xml:space="preserve"> </w:t>
      </w:r>
    </w:p>
    <w:p w14:paraId="746BEC54" w14:textId="471B6F6F" w:rsidR="00FB4460" w:rsidRPr="004676B7" w:rsidRDefault="0049622F">
      <w:pPr>
        <w:ind w:left="-5"/>
        <w:rPr>
          <w:color w:val="auto"/>
        </w:rPr>
      </w:pPr>
      <w:r w:rsidRPr="004676B7">
        <w:rPr>
          <w:color w:val="auto"/>
        </w:rPr>
        <w:t xml:space="preserve">The </w:t>
      </w:r>
      <w:r w:rsidR="008D294A" w:rsidRPr="004676B7">
        <w:rPr>
          <w:color w:val="auto"/>
        </w:rPr>
        <w:t xml:space="preserve">Relationships </w:t>
      </w:r>
      <w:r w:rsidR="008D294A">
        <w:rPr>
          <w:color w:val="auto"/>
        </w:rPr>
        <w:t>and Sex</w:t>
      </w:r>
      <w:r w:rsidRPr="004676B7">
        <w:rPr>
          <w:color w:val="auto"/>
        </w:rPr>
        <w:t xml:space="preserve"> </w:t>
      </w:r>
      <w:r w:rsidR="00E250FA" w:rsidRPr="004676B7">
        <w:rPr>
          <w:color w:val="auto"/>
        </w:rPr>
        <w:t>Education programme is</w:t>
      </w:r>
      <w:r w:rsidRPr="004676B7">
        <w:rPr>
          <w:color w:val="auto"/>
        </w:rPr>
        <w:t xml:space="preserve"> delivered through PSHE </w:t>
      </w:r>
      <w:r w:rsidR="00FD2D0F" w:rsidRPr="004676B7">
        <w:rPr>
          <w:color w:val="auto"/>
        </w:rPr>
        <w:t>lessons</w:t>
      </w:r>
      <w:r w:rsidRPr="004676B7">
        <w:rPr>
          <w:color w:val="auto"/>
        </w:rPr>
        <w:t xml:space="preserve">. </w:t>
      </w:r>
    </w:p>
    <w:p w14:paraId="6B565869" w14:textId="2842E228" w:rsidR="00FB4460" w:rsidRPr="004676B7" w:rsidRDefault="0049622F">
      <w:pPr>
        <w:ind w:left="-5"/>
        <w:rPr>
          <w:color w:val="auto"/>
        </w:rPr>
      </w:pPr>
      <w:r w:rsidRPr="004676B7">
        <w:rPr>
          <w:color w:val="auto"/>
        </w:rPr>
        <w:t xml:space="preserve">The Delivery of </w:t>
      </w:r>
      <w:r w:rsidR="00C809E4">
        <w:rPr>
          <w:color w:val="auto"/>
        </w:rPr>
        <w:t>RSE</w:t>
      </w:r>
      <w:r w:rsidRPr="004676B7">
        <w:rPr>
          <w:color w:val="auto"/>
        </w:rPr>
        <w:t xml:space="preserve"> is the responsibility of class teachers and will be taught as part of the PSHE curriculum in discrete lessons. </w:t>
      </w:r>
    </w:p>
    <w:p w14:paraId="6A8AA4C2" w14:textId="77777777" w:rsidR="00FB4460" w:rsidRPr="004676B7" w:rsidRDefault="0049622F">
      <w:pPr>
        <w:spacing w:line="259" w:lineRule="auto"/>
        <w:ind w:left="0" w:firstLine="0"/>
        <w:rPr>
          <w:color w:val="auto"/>
        </w:rPr>
      </w:pPr>
      <w:r w:rsidRPr="004676B7">
        <w:rPr>
          <w:color w:val="auto"/>
        </w:rPr>
        <w:t xml:space="preserve"> </w:t>
      </w:r>
    </w:p>
    <w:p w14:paraId="63DFA6FA" w14:textId="77777777" w:rsidR="00FB4460" w:rsidRPr="004676B7" w:rsidRDefault="0049622F">
      <w:pPr>
        <w:pStyle w:val="Heading1"/>
        <w:ind w:left="-5"/>
        <w:rPr>
          <w:color w:val="auto"/>
        </w:rPr>
      </w:pPr>
      <w:r w:rsidRPr="004676B7">
        <w:rPr>
          <w:color w:val="auto"/>
        </w:rPr>
        <w:lastRenderedPageBreak/>
        <w:t xml:space="preserve">RESOURCES </w:t>
      </w:r>
    </w:p>
    <w:p w14:paraId="1615B25E" w14:textId="77777777" w:rsidR="00FB4460" w:rsidRPr="004676B7" w:rsidRDefault="0049622F">
      <w:pPr>
        <w:spacing w:line="259" w:lineRule="auto"/>
        <w:ind w:left="0" w:firstLine="0"/>
        <w:rPr>
          <w:color w:val="auto"/>
        </w:rPr>
      </w:pPr>
      <w:r w:rsidRPr="004676B7">
        <w:rPr>
          <w:b/>
          <w:color w:val="auto"/>
        </w:rPr>
        <w:t xml:space="preserve"> </w:t>
      </w:r>
    </w:p>
    <w:p w14:paraId="5968890D" w14:textId="77777777" w:rsidR="00FB4460" w:rsidRPr="004676B7" w:rsidRDefault="0049622F">
      <w:pPr>
        <w:ind w:left="-5"/>
        <w:rPr>
          <w:color w:val="auto"/>
        </w:rPr>
      </w:pPr>
      <w:r w:rsidRPr="004676B7">
        <w:rPr>
          <w:color w:val="auto"/>
        </w:rPr>
        <w:t xml:space="preserve">The </w:t>
      </w:r>
      <w:r w:rsidR="00FD2D0F" w:rsidRPr="004676B7">
        <w:rPr>
          <w:color w:val="auto"/>
        </w:rPr>
        <w:t xml:space="preserve">Head of College </w:t>
      </w:r>
      <w:r w:rsidR="00633971" w:rsidRPr="004676B7">
        <w:rPr>
          <w:color w:val="auto"/>
        </w:rPr>
        <w:t xml:space="preserve">will purchase resources to facilitate lesson delivery and understanding. </w:t>
      </w:r>
      <w:r w:rsidR="00E250FA" w:rsidRPr="004676B7">
        <w:rPr>
          <w:color w:val="auto"/>
        </w:rPr>
        <w:t xml:space="preserve">  These</w:t>
      </w:r>
      <w:r w:rsidRPr="004676B7">
        <w:rPr>
          <w:color w:val="auto"/>
        </w:rPr>
        <w:t xml:space="preserve"> reflect the differences in culture, religion, gender and ability in our community, as well as supporting the </w:t>
      </w:r>
      <w:r w:rsidR="00FD2D0F" w:rsidRPr="004676B7">
        <w:rPr>
          <w:color w:val="auto"/>
        </w:rPr>
        <w:t>long term plan</w:t>
      </w:r>
      <w:r w:rsidRPr="004676B7">
        <w:rPr>
          <w:color w:val="auto"/>
        </w:rPr>
        <w:t xml:space="preserve">.  </w:t>
      </w:r>
      <w:r w:rsidR="00E250FA" w:rsidRPr="004676B7">
        <w:rPr>
          <w:color w:val="auto"/>
        </w:rPr>
        <w:t>Teachers are encouraged</w:t>
      </w:r>
      <w:r w:rsidR="003A19A3" w:rsidRPr="004676B7">
        <w:rPr>
          <w:color w:val="auto"/>
        </w:rPr>
        <w:t xml:space="preserve"> to draw upon the PSHE Association </w:t>
      </w:r>
      <w:r w:rsidR="00FD2D0F" w:rsidRPr="004676B7">
        <w:rPr>
          <w:color w:val="auto"/>
        </w:rPr>
        <w:t>resources and guidance</w:t>
      </w:r>
      <w:r w:rsidR="003A19A3" w:rsidRPr="004676B7">
        <w:rPr>
          <w:color w:val="auto"/>
        </w:rPr>
        <w:t>.</w:t>
      </w:r>
    </w:p>
    <w:p w14:paraId="1A5EADD0" w14:textId="77777777" w:rsidR="003A19A3" w:rsidRPr="004676B7" w:rsidRDefault="003A19A3">
      <w:pPr>
        <w:ind w:left="-5"/>
        <w:rPr>
          <w:color w:val="auto"/>
        </w:rPr>
      </w:pPr>
    </w:p>
    <w:p w14:paraId="3D3EC23B" w14:textId="77777777" w:rsidR="003A19A3" w:rsidRPr="004676B7" w:rsidRDefault="003A19A3">
      <w:pPr>
        <w:ind w:left="-5"/>
        <w:rPr>
          <w:b/>
          <w:color w:val="auto"/>
        </w:rPr>
      </w:pPr>
      <w:r w:rsidRPr="004676B7">
        <w:rPr>
          <w:b/>
          <w:color w:val="auto"/>
        </w:rPr>
        <w:t xml:space="preserve">MANAGING TRICKY QUESTIONS </w:t>
      </w:r>
    </w:p>
    <w:p w14:paraId="2BAE17B8" w14:textId="77777777" w:rsidR="00FB4460" w:rsidRPr="004676B7" w:rsidRDefault="0049622F">
      <w:pPr>
        <w:spacing w:line="259" w:lineRule="auto"/>
        <w:ind w:left="0" w:firstLine="0"/>
        <w:rPr>
          <w:b/>
          <w:color w:val="auto"/>
        </w:rPr>
      </w:pPr>
      <w:r w:rsidRPr="004676B7">
        <w:rPr>
          <w:b/>
          <w:color w:val="auto"/>
        </w:rPr>
        <w:t xml:space="preserve"> </w:t>
      </w:r>
    </w:p>
    <w:p w14:paraId="50D0AFDB" w14:textId="77777777" w:rsidR="003A19A3" w:rsidRPr="004676B7" w:rsidRDefault="003A19A3">
      <w:pPr>
        <w:spacing w:line="259" w:lineRule="auto"/>
        <w:ind w:left="0" w:firstLine="0"/>
        <w:rPr>
          <w:color w:val="auto"/>
        </w:rPr>
      </w:pPr>
      <w:r w:rsidRPr="004676B7">
        <w:rPr>
          <w:color w:val="auto"/>
        </w:rPr>
        <w:t>Teachers and other adults may be as</w:t>
      </w:r>
      <w:r w:rsidR="00FE3AE7" w:rsidRPr="004676B7">
        <w:rPr>
          <w:color w:val="auto"/>
        </w:rPr>
        <w:t>k</w:t>
      </w:r>
      <w:r w:rsidRPr="004676B7">
        <w:rPr>
          <w:color w:val="auto"/>
        </w:rPr>
        <w:t xml:space="preserve">ed questions pertaining to sex or sexuality which go beyond what is set out in the guidance.  School based staff should answer these questions truthfully, drawing on resources as needed.  Staff should be mindful of the </w:t>
      </w:r>
      <w:r w:rsidR="00E033D7" w:rsidRPr="004676B7">
        <w:rPr>
          <w:color w:val="auto"/>
        </w:rPr>
        <w:t>student</w:t>
      </w:r>
      <w:r w:rsidR="00A5670B" w:rsidRPr="004676B7">
        <w:rPr>
          <w:color w:val="auto"/>
        </w:rPr>
        <w:t>’s</w:t>
      </w:r>
      <w:r w:rsidRPr="004676B7">
        <w:rPr>
          <w:color w:val="auto"/>
        </w:rPr>
        <w:t xml:space="preserve"> de</w:t>
      </w:r>
      <w:r w:rsidR="00FE3AE7" w:rsidRPr="004676B7">
        <w:rPr>
          <w:color w:val="auto"/>
        </w:rPr>
        <w:t xml:space="preserve">velopmental age when answering.  If staff are unsure how best to answer, they should tell the </w:t>
      </w:r>
      <w:r w:rsidR="00E033D7" w:rsidRPr="004676B7">
        <w:rPr>
          <w:color w:val="auto"/>
        </w:rPr>
        <w:t>student</w:t>
      </w:r>
      <w:r w:rsidR="00FE3AE7" w:rsidRPr="004676B7">
        <w:rPr>
          <w:color w:val="auto"/>
        </w:rPr>
        <w:t xml:space="preserve"> that they need to find out more information and see</w:t>
      </w:r>
      <w:r w:rsidR="00FD2D0F" w:rsidRPr="004676B7">
        <w:rPr>
          <w:color w:val="auto"/>
        </w:rPr>
        <w:t xml:space="preserve">k advice. </w:t>
      </w:r>
      <w:r w:rsidR="00FE3AE7" w:rsidRPr="004676B7">
        <w:rPr>
          <w:color w:val="auto"/>
        </w:rPr>
        <w:t>Questions should always be answered.</w:t>
      </w:r>
    </w:p>
    <w:p w14:paraId="70F73F5E" w14:textId="77777777" w:rsidR="00FE3AE7" w:rsidRPr="004676B7" w:rsidRDefault="00FE3AE7">
      <w:pPr>
        <w:spacing w:line="259" w:lineRule="auto"/>
        <w:ind w:left="0" w:firstLine="0"/>
        <w:rPr>
          <w:color w:val="auto"/>
        </w:rPr>
      </w:pPr>
    </w:p>
    <w:p w14:paraId="5846FF0B" w14:textId="77777777" w:rsidR="00FE3AE7" w:rsidRPr="004676B7" w:rsidRDefault="00FE3AE7">
      <w:pPr>
        <w:spacing w:line="259" w:lineRule="auto"/>
        <w:ind w:left="0" w:firstLine="0"/>
        <w:rPr>
          <w:b/>
          <w:color w:val="auto"/>
        </w:rPr>
      </w:pPr>
      <w:r w:rsidRPr="004676B7">
        <w:rPr>
          <w:b/>
          <w:color w:val="auto"/>
        </w:rPr>
        <w:t>LGBTQ+</w:t>
      </w:r>
    </w:p>
    <w:p w14:paraId="36B3399D" w14:textId="77777777" w:rsidR="00FE3AE7" w:rsidRPr="004676B7" w:rsidRDefault="00FE3AE7">
      <w:pPr>
        <w:spacing w:line="259" w:lineRule="auto"/>
        <w:ind w:left="0" w:firstLine="0"/>
        <w:rPr>
          <w:b/>
          <w:color w:val="auto"/>
        </w:rPr>
      </w:pPr>
    </w:p>
    <w:p w14:paraId="14B6161A" w14:textId="77777777" w:rsidR="00FE3AE7" w:rsidRPr="004676B7" w:rsidRDefault="00FE3AE7">
      <w:pPr>
        <w:spacing w:line="259" w:lineRule="auto"/>
        <w:ind w:left="0" w:firstLine="0"/>
        <w:rPr>
          <w:color w:val="auto"/>
        </w:rPr>
      </w:pPr>
      <w:r w:rsidRPr="004676B7">
        <w:rPr>
          <w:color w:val="auto"/>
        </w:rPr>
        <w:t xml:space="preserve">Teaching of LGBTQ+ will be sensitive, age appropriate and delivered as an integral part of the curriculum. </w:t>
      </w:r>
    </w:p>
    <w:p w14:paraId="287AA3A9" w14:textId="77777777" w:rsidR="00FE3AE7" w:rsidRPr="004676B7" w:rsidRDefault="00FE3AE7">
      <w:pPr>
        <w:spacing w:line="259" w:lineRule="auto"/>
        <w:ind w:left="0" w:firstLine="0"/>
        <w:rPr>
          <w:color w:val="auto"/>
        </w:rPr>
      </w:pPr>
    </w:p>
    <w:p w14:paraId="03E5576D" w14:textId="77777777" w:rsidR="00FB4460" w:rsidRPr="004676B7" w:rsidRDefault="0049622F">
      <w:pPr>
        <w:pStyle w:val="Heading1"/>
        <w:ind w:left="-5"/>
        <w:rPr>
          <w:color w:val="auto"/>
        </w:rPr>
      </w:pPr>
      <w:r w:rsidRPr="004676B7">
        <w:rPr>
          <w:color w:val="auto"/>
        </w:rPr>
        <w:t xml:space="preserve">ICT PROVISION </w:t>
      </w:r>
    </w:p>
    <w:p w14:paraId="10579996" w14:textId="77777777" w:rsidR="00FB4460" w:rsidRPr="004676B7" w:rsidRDefault="0049622F">
      <w:pPr>
        <w:spacing w:line="259" w:lineRule="auto"/>
        <w:ind w:left="0" w:firstLine="0"/>
        <w:rPr>
          <w:color w:val="auto"/>
        </w:rPr>
      </w:pPr>
      <w:r w:rsidRPr="004676B7">
        <w:rPr>
          <w:b/>
          <w:color w:val="auto"/>
        </w:rPr>
        <w:t xml:space="preserve"> </w:t>
      </w:r>
    </w:p>
    <w:p w14:paraId="0BABD0AF" w14:textId="53565240" w:rsidR="00FB4460" w:rsidRPr="004676B7" w:rsidRDefault="00E033D7">
      <w:pPr>
        <w:ind w:left="-5"/>
        <w:rPr>
          <w:color w:val="auto"/>
        </w:rPr>
      </w:pPr>
      <w:r w:rsidRPr="004676B7">
        <w:rPr>
          <w:color w:val="auto"/>
        </w:rPr>
        <w:t>Student</w:t>
      </w:r>
      <w:r w:rsidR="0049622F" w:rsidRPr="004676B7">
        <w:rPr>
          <w:color w:val="auto"/>
        </w:rPr>
        <w:t xml:space="preserve">s will access some aspects of </w:t>
      </w:r>
      <w:r w:rsidR="00C809E4">
        <w:rPr>
          <w:color w:val="auto"/>
        </w:rPr>
        <w:t>RSE</w:t>
      </w:r>
      <w:r w:rsidR="0049622F" w:rsidRPr="004676B7">
        <w:rPr>
          <w:color w:val="auto"/>
        </w:rPr>
        <w:t xml:space="preserve"> within the PSHE curriculum, for example, educational DVDs, Internet, and computer programmes, as appropriate and under staff supervision. </w:t>
      </w:r>
      <w:r w:rsidRPr="004676B7">
        <w:rPr>
          <w:color w:val="auto"/>
        </w:rPr>
        <w:t>Student</w:t>
      </w:r>
      <w:r w:rsidR="00FE3AE7" w:rsidRPr="004676B7">
        <w:rPr>
          <w:color w:val="auto"/>
        </w:rPr>
        <w:t xml:space="preserve">s will learn about e-safety throughout the curriculum. </w:t>
      </w:r>
    </w:p>
    <w:p w14:paraId="59717E19" w14:textId="77777777" w:rsidR="00FB4460" w:rsidRPr="004676B7" w:rsidRDefault="0049622F">
      <w:pPr>
        <w:spacing w:line="259" w:lineRule="auto"/>
        <w:ind w:left="0" w:firstLine="0"/>
        <w:rPr>
          <w:color w:val="auto"/>
        </w:rPr>
      </w:pPr>
      <w:r w:rsidRPr="004676B7">
        <w:rPr>
          <w:color w:val="auto"/>
        </w:rPr>
        <w:t xml:space="preserve"> </w:t>
      </w:r>
    </w:p>
    <w:p w14:paraId="71FF6B95" w14:textId="77777777" w:rsidR="00FB4460" w:rsidRPr="004676B7" w:rsidRDefault="0049622F">
      <w:pPr>
        <w:pStyle w:val="Heading1"/>
        <w:ind w:left="-5"/>
        <w:rPr>
          <w:color w:val="auto"/>
        </w:rPr>
      </w:pPr>
      <w:r w:rsidRPr="004676B7">
        <w:rPr>
          <w:color w:val="auto"/>
        </w:rPr>
        <w:t xml:space="preserve">CROSS CURRICULAR LINKS </w:t>
      </w:r>
    </w:p>
    <w:p w14:paraId="6ECF1F8C" w14:textId="77777777" w:rsidR="00FB4460" w:rsidRPr="004676B7" w:rsidRDefault="0049622F">
      <w:pPr>
        <w:spacing w:line="259" w:lineRule="auto"/>
        <w:ind w:left="0" w:firstLine="0"/>
        <w:rPr>
          <w:color w:val="auto"/>
        </w:rPr>
      </w:pPr>
      <w:r w:rsidRPr="004676B7">
        <w:rPr>
          <w:b/>
          <w:color w:val="auto"/>
        </w:rPr>
        <w:t xml:space="preserve"> </w:t>
      </w:r>
    </w:p>
    <w:p w14:paraId="1AFA37C5" w14:textId="77777777" w:rsidR="00FB4460" w:rsidRPr="004676B7" w:rsidRDefault="0049622F">
      <w:pPr>
        <w:ind w:left="-5"/>
        <w:rPr>
          <w:color w:val="auto"/>
        </w:rPr>
      </w:pPr>
      <w:r w:rsidRPr="004676B7">
        <w:rPr>
          <w:color w:val="auto"/>
        </w:rPr>
        <w:t xml:space="preserve">PSHE is taught as a discrete subject at </w:t>
      </w:r>
      <w:r w:rsidR="00FD2D0F" w:rsidRPr="004676B7">
        <w:rPr>
          <w:color w:val="auto"/>
        </w:rPr>
        <w:t>Woolston 6</w:t>
      </w:r>
      <w:r w:rsidR="00FD2D0F" w:rsidRPr="004676B7">
        <w:rPr>
          <w:color w:val="auto"/>
          <w:vertAlign w:val="superscript"/>
        </w:rPr>
        <w:t>th</w:t>
      </w:r>
      <w:r w:rsidR="00FD2D0F" w:rsidRPr="004676B7">
        <w:rPr>
          <w:color w:val="auto"/>
        </w:rPr>
        <w:t xml:space="preserve"> Form College</w:t>
      </w:r>
      <w:r w:rsidRPr="004676B7">
        <w:rPr>
          <w:color w:val="auto"/>
        </w:rPr>
        <w:t>, but it also underpins other curricu</w:t>
      </w:r>
      <w:r w:rsidR="00E250FA" w:rsidRPr="004676B7">
        <w:rPr>
          <w:color w:val="auto"/>
        </w:rPr>
        <w:t>lum</w:t>
      </w:r>
      <w:r w:rsidR="00FD2D0F" w:rsidRPr="004676B7">
        <w:rPr>
          <w:color w:val="auto"/>
        </w:rPr>
        <w:t xml:space="preserve"> areas</w:t>
      </w:r>
      <w:r w:rsidR="00E250FA" w:rsidRPr="004676B7">
        <w:rPr>
          <w:color w:val="auto"/>
        </w:rPr>
        <w:t>.  PSHE can be found in</w:t>
      </w:r>
      <w:r w:rsidRPr="004676B7">
        <w:rPr>
          <w:color w:val="auto"/>
        </w:rPr>
        <w:t xml:space="preserve"> </w:t>
      </w:r>
      <w:r w:rsidR="00FD2D0F" w:rsidRPr="004676B7">
        <w:rPr>
          <w:color w:val="auto"/>
        </w:rPr>
        <w:t>health &amp; safety</w:t>
      </w:r>
      <w:r w:rsidRPr="004676B7">
        <w:rPr>
          <w:color w:val="auto"/>
        </w:rPr>
        <w:t xml:space="preserve"> in </w:t>
      </w:r>
      <w:r w:rsidR="00FD2D0F" w:rsidRPr="004676B7">
        <w:rPr>
          <w:color w:val="auto"/>
        </w:rPr>
        <w:t>Hospitality &amp; Catering</w:t>
      </w:r>
      <w:r w:rsidRPr="004676B7">
        <w:rPr>
          <w:color w:val="auto"/>
        </w:rPr>
        <w:t xml:space="preserve">, </w:t>
      </w:r>
      <w:r w:rsidR="00FD2D0F" w:rsidRPr="004676B7">
        <w:rPr>
          <w:color w:val="auto"/>
        </w:rPr>
        <w:t>healthy lifestyles</w:t>
      </w:r>
      <w:r w:rsidRPr="004676B7">
        <w:rPr>
          <w:color w:val="auto"/>
        </w:rPr>
        <w:t xml:space="preserve"> in </w:t>
      </w:r>
      <w:r w:rsidR="00FD2D0F" w:rsidRPr="004676B7">
        <w:rPr>
          <w:color w:val="auto"/>
        </w:rPr>
        <w:t>Horticulture</w:t>
      </w:r>
      <w:r w:rsidRPr="004676B7">
        <w:rPr>
          <w:color w:val="auto"/>
        </w:rPr>
        <w:t xml:space="preserve">, </w:t>
      </w:r>
      <w:proofErr w:type="spellStart"/>
      <w:r w:rsidR="00FD2D0F" w:rsidRPr="004676B7">
        <w:rPr>
          <w:color w:val="auto"/>
        </w:rPr>
        <w:t>esafety</w:t>
      </w:r>
      <w:proofErr w:type="spellEnd"/>
      <w:r w:rsidRPr="004676B7">
        <w:rPr>
          <w:color w:val="auto"/>
        </w:rPr>
        <w:t xml:space="preserve"> </w:t>
      </w:r>
      <w:r w:rsidR="00FD2D0F" w:rsidRPr="004676B7">
        <w:rPr>
          <w:color w:val="auto"/>
        </w:rPr>
        <w:t xml:space="preserve">in Office &amp; Admin </w:t>
      </w:r>
      <w:r w:rsidRPr="004676B7">
        <w:rPr>
          <w:color w:val="auto"/>
        </w:rPr>
        <w:t xml:space="preserve">etc. </w:t>
      </w:r>
    </w:p>
    <w:p w14:paraId="0C3A486D" w14:textId="77777777" w:rsidR="00FB4460" w:rsidRPr="004676B7" w:rsidRDefault="0049622F">
      <w:pPr>
        <w:spacing w:line="259" w:lineRule="auto"/>
        <w:ind w:left="0" w:firstLine="0"/>
        <w:rPr>
          <w:color w:val="auto"/>
        </w:rPr>
      </w:pPr>
      <w:r w:rsidRPr="004676B7">
        <w:rPr>
          <w:color w:val="auto"/>
        </w:rPr>
        <w:t xml:space="preserve"> </w:t>
      </w:r>
    </w:p>
    <w:p w14:paraId="32F9387E" w14:textId="198702E2" w:rsidR="00FB4460" w:rsidRPr="004676B7" w:rsidRDefault="0049622F">
      <w:pPr>
        <w:ind w:left="-5"/>
        <w:rPr>
          <w:color w:val="auto"/>
        </w:rPr>
      </w:pPr>
      <w:r w:rsidRPr="004676B7">
        <w:rPr>
          <w:color w:val="auto"/>
        </w:rPr>
        <w:t>P</w:t>
      </w:r>
      <w:r w:rsidR="00AB2093" w:rsidRPr="004676B7">
        <w:rPr>
          <w:color w:val="auto"/>
        </w:rPr>
        <w:t xml:space="preserve">SHE, including </w:t>
      </w:r>
      <w:r w:rsidR="00C809E4">
        <w:rPr>
          <w:color w:val="auto"/>
        </w:rPr>
        <w:t>RSE</w:t>
      </w:r>
      <w:r w:rsidR="00AB2093" w:rsidRPr="004676B7">
        <w:rPr>
          <w:color w:val="auto"/>
        </w:rPr>
        <w:t xml:space="preserve"> skills </w:t>
      </w:r>
      <w:r w:rsidR="008D294A">
        <w:rPr>
          <w:color w:val="auto"/>
        </w:rPr>
        <w:t>are</w:t>
      </w:r>
      <w:r w:rsidRPr="004676B7">
        <w:rPr>
          <w:color w:val="auto"/>
        </w:rPr>
        <w:t xml:space="preserve"> taught throughout the school day, and will be acknowledged and celebrat</w:t>
      </w:r>
      <w:r w:rsidR="00FD2D0F" w:rsidRPr="004676B7">
        <w:rPr>
          <w:color w:val="auto"/>
        </w:rPr>
        <w:t>ed within assemblies and themed weeks.</w:t>
      </w:r>
    </w:p>
    <w:p w14:paraId="1DF90AC6" w14:textId="77777777" w:rsidR="00FB4460" w:rsidRPr="004676B7" w:rsidRDefault="0049622F">
      <w:pPr>
        <w:spacing w:line="259" w:lineRule="auto"/>
        <w:ind w:left="0" w:firstLine="0"/>
        <w:rPr>
          <w:color w:val="auto"/>
        </w:rPr>
      </w:pPr>
      <w:r w:rsidRPr="004676B7">
        <w:rPr>
          <w:color w:val="auto"/>
        </w:rPr>
        <w:t xml:space="preserve"> </w:t>
      </w:r>
    </w:p>
    <w:p w14:paraId="761F0EF7" w14:textId="77777777" w:rsidR="00FB4460" w:rsidRPr="004676B7" w:rsidRDefault="0049622F">
      <w:pPr>
        <w:pStyle w:val="Heading1"/>
        <w:ind w:left="-5"/>
        <w:rPr>
          <w:color w:val="auto"/>
        </w:rPr>
      </w:pPr>
      <w:r w:rsidRPr="004676B7">
        <w:rPr>
          <w:color w:val="auto"/>
        </w:rPr>
        <w:t xml:space="preserve">DIFFERENTIATION </w:t>
      </w:r>
    </w:p>
    <w:p w14:paraId="208E0D0C" w14:textId="77777777" w:rsidR="00FB4460" w:rsidRPr="004676B7" w:rsidRDefault="0049622F">
      <w:pPr>
        <w:spacing w:line="259" w:lineRule="auto"/>
        <w:ind w:left="0" w:firstLine="0"/>
        <w:rPr>
          <w:color w:val="auto"/>
        </w:rPr>
      </w:pPr>
      <w:r w:rsidRPr="004676B7">
        <w:rPr>
          <w:b/>
          <w:color w:val="auto"/>
        </w:rPr>
        <w:t xml:space="preserve"> </w:t>
      </w:r>
    </w:p>
    <w:p w14:paraId="04974DD2" w14:textId="2912C1F7" w:rsidR="00FB4460" w:rsidRPr="004676B7" w:rsidRDefault="00AB2093">
      <w:pPr>
        <w:ind w:left="-5"/>
        <w:rPr>
          <w:color w:val="auto"/>
        </w:rPr>
      </w:pPr>
      <w:r w:rsidRPr="004676B7">
        <w:rPr>
          <w:color w:val="auto"/>
        </w:rPr>
        <w:t xml:space="preserve">PSHE including </w:t>
      </w:r>
      <w:r w:rsidR="00C809E4">
        <w:rPr>
          <w:color w:val="auto"/>
        </w:rPr>
        <w:t>RSE</w:t>
      </w:r>
      <w:r w:rsidRPr="004676B7">
        <w:rPr>
          <w:color w:val="auto"/>
        </w:rPr>
        <w:t xml:space="preserve"> is</w:t>
      </w:r>
      <w:r w:rsidR="0049622F" w:rsidRPr="004676B7">
        <w:rPr>
          <w:color w:val="auto"/>
        </w:rPr>
        <w:t xml:space="preserve"> taught using methods and resources that meet the individual needs of all our </w:t>
      </w:r>
      <w:r w:rsidR="00E033D7" w:rsidRPr="004676B7">
        <w:rPr>
          <w:color w:val="auto"/>
        </w:rPr>
        <w:t>student</w:t>
      </w:r>
      <w:r w:rsidR="0049622F" w:rsidRPr="004676B7">
        <w:rPr>
          <w:color w:val="auto"/>
        </w:rPr>
        <w:t xml:space="preserve">s in a relevant and balanced manner. </w:t>
      </w:r>
    </w:p>
    <w:p w14:paraId="3B911734" w14:textId="77777777" w:rsidR="00FB4460" w:rsidRPr="004676B7" w:rsidRDefault="0049622F">
      <w:pPr>
        <w:spacing w:line="259" w:lineRule="auto"/>
        <w:ind w:left="0" w:firstLine="0"/>
        <w:rPr>
          <w:color w:val="auto"/>
        </w:rPr>
      </w:pPr>
      <w:r w:rsidRPr="004676B7">
        <w:rPr>
          <w:rFonts w:ascii="Times New Roman" w:eastAsia="Times New Roman" w:hAnsi="Times New Roman" w:cs="Times New Roman"/>
          <w:color w:val="auto"/>
        </w:rPr>
        <w:t xml:space="preserve"> </w:t>
      </w:r>
    </w:p>
    <w:p w14:paraId="4833FC48" w14:textId="56D6A1B3" w:rsidR="00FB4460" w:rsidRPr="004676B7" w:rsidRDefault="00FD2D0F">
      <w:pPr>
        <w:ind w:left="-5"/>
        <w:rPr>
          <w:color w:val="auto"/>
        </w:rPr>
      </w:pPr>
      <w:r w:rsidRPr="004676B7">
        <w:rPr>
          <w:color w:val="auto"/>
        </w:rPr>
        <w:t>Personalised learning plans</w:t>
      </w:r>
      <w:r w:rsidR="0049622F" w:rsidRPr="004676B7">
        <w:rPr>
          <w:color w:val="auto"/>
        </w:rPr>
        <w:t xml:space="preserve"> are written by class teachers for every </w:t>
      </w:r>
      <w:r w:rsidR="00E033D7" w:rsidRPr="004676B7">
        <w:rPr>
          <w:color w:val="auto"/>
        </w:rPr>
        <w:t>student</w:t>
      </w:r>
      <w:r w:rsidR="0049622F" w:rsidRPr="004676B7">
        <w:rPr>
          <w:color w:val="auto"/>
        </w:rPr>
        <w:t xml:space="preserve"> on a </w:t>
      </w:r>
      <w:r w:rsidR="005965F9" w:rsidRPr="004676B7">
        <w:rPr>
          <w:color w:val="auto"/>
        </w:rPr>
        <w:t>termly basis and include</w:t>
      </w:r>
      <w:r w:rsidR="00633971" w:rsidRPr="004676B7">
        <w:rPr>
          <w:color w:val="auto"/>
        </w:rPr>
        <w:t xml:space="preserve"> target</w:t>
      </w:r>
      <w:r w:rsidR="005965F9" w:rsidRPr="004676B7">
        <w:rPr>
          <w:color w:val="auto"/>
        </w:rPr>
        <w:t>s</w:t>
      </w:r>
      <w:r w:rsidR="00633971" w:rsidRPr="004676B7">
        <w:rPr>
          <w:color w:val="auto"/>
        </w:rPr>
        <w:t xml:space="preserve"> </w:t>
      </w:r>
      <w:r w:rsidR="005965F9" w:rsidRPr="004676B7">
        <w:rPr>
          <w:color w:val="auto"/>
        </w:rPr>
        <w:t xml:space="preserve">for </w:t>
      </w:r>
      <w:r w:rsidR="008D294A">
        <w:rPr>
          <w:color w:val="auto"/>
        </w:rPr>
        <w:t>cognition, communication, SEMH and sensory/physical/independence.</w:t>
      </w:r>
    </w:p>
    <w:p w14:paraId="0D62408F" w14:textId="77777777" w:rsidR="00FB4460" w:rsidRPr="004676B7" w:rsidRDefault="0049622F">
      <w:pPr>
        <w:spacing w:line="259" w:lineRule="auto"/>
        <w:ind w:left="0" w:firstLine="0"/>
        <w:rPr>
          <w:color w:val="auto"/>
        </w:rPr>
      </w:pPr>
      <w:r w:rsidRPr="004676B7">
        <w:rPr>
          <w:b/>
          <w:color w:val="auto"/>
        </w:rPr>
        <w:t xml:space="preserve"> </w:t>
      </w:r>
    </w:p>
    <w:p w14:paraId="0D535EBB" w14:textId="77777777" w:rsidR="00FB4460" w:rsidRPr="004676B7" w:rsidRDefault="0049622F">
      <w:pPr>
        <w:pStyle w:val="Heading1"/>
        <w:ind w:left="-5"/>
        <w:rPr>
          <w:color w:val="auto"/>
        </w:rPr>
      </w:pPr>
      <w:r w:rsidRPr="004676B7">
        <w:rPr>
          <w:color w:val="auto"/>
        </w:rPr>
        <w:t xml:space="preserve">EQUAL OPPORTUNITIES </w:t>
      </w:r>
    </w:p>
    <w:p w14:paraId="5265E8ED" w14:textId="77777777" w:rsidR="00FB4460" w:rsidRPr="004676B7" w:rsidRDefault="0049622F">
      <w:pPr>
        <w:spacing w:line="259" w:lineRule="auto"/>
        <w:ind w:left="0" w:firstLine="0"/>
        <w:rPr>
          <w:color w:val="auto"/>
        </w:rPr>
      </w:pPr>
      <w:r w:rsidRPr="004676B7">
        <w:rPr>
          <w:b/>
          <w:color w:val="auto"/>
        </w:rPr>
        <w:t xml:space="preserve"> </w:t>
      </w:r>
    </w:p>
    <w:p w14:paraId="2AA5A065" w14:textId="760315B9" w:rsidR="00FB4460" w:rsidRPr="004676B7" w:rsidRDefault="00C809E4">
      <w:pPr>
        <w:ind w:left="-5"/>
        <w:rPr>
          <w:color w:val="auto"/>
        </w:rPr>
      </w:pPr>
      <w:r>
        <w:rPr>
          <w:color w:val="auto"/>
        </w:rPr>
        <w:t>RSE</w:t>
      </w:r>
      <w:r w:rsidR="0049622F" w:rsidRPr="004676B7">
        <w:rPr>
          <w:color w:val="auto"/>
        </w:rPr>
        <w:t xml:space="preserve"> will be delivered to all </w:t>
      </w:r>
      <w:r w:rsidR="00E033D7" w:rsidRPr="004676B7">
        <w:rPr>
          <w:color w:val="auto"/>
        </w:rPr>
        <w:t>student</w:t>
      </w:r>
      <w:r w:rsidR="0049622F" w:rsidRPr="004676B7">
        <w:rPr>
          <w:color w:val="auto"/>
        </w:rPr>
        <w:t>s</w:t>
      </w:r>
      <w:r w:rsidR="005965F9" w:rsidRPr="004676B7">
        <w:rPr>
          <w:color w:val="auto"/>
        </w:rPr>
        <w:t>.</w:t>
      </w:r>
      <w:r w:rsidR="00E250FA" w:rsidRPr="004676B7">
        <w:rPr>
          <w:color w:val="auto"/>
        </w:rPr>
        <w:t xml:space="preserve">  Teaching will reflect </w:t>
      </w:r>
      <w:r w:rsidR="0049622F" w:rsidRPr="004676B7">
        <w:rPr>
          <w:color w:val="auto"/>
        </w:rPr>
        <w:t>met</w:t>
      </w:r>
      <w:r w:rsidR="00E250FA" w:rsidRPr="004676B7">
        <w:rPr>
          <w:color w:val="auto"/>
        </w:rPr>
        <w:t xml:space="preserve">hods and resources embracing </w:t>
      </w:r>
      <w:r w:rsidR="0049622F" w:rsidRPr="004676B7">
        <w:rPr>
          <w:color w:val="auto"/>
        </w:rPr>
        <w:t>differences in culture, religion, gender and ability, sensitively and positively.</w:t>
      </w:r>
      <w:r w:rsidR="0049622F" w:rsidRPr="004676B7">
        <w:rPr>
          <w:b/>
          <w:color w:val="auto"/>
        </w:rPr>
        <w:t xml:space="preserve"> </w:t>
      </w:r>
    </w:p>
    <w:p w14:paraId="2F07036E" w14:textId="77777777" w:rsidR="00FB4460" w:rsidRPr="004676B7" w:rsidRDefault="0049622F">
      <w:pPr>
        <w:spacing w:line="259" w:lineRule="auto"/>
        <w:ind w:left="0" w:firstLine="0"/>
        <w:rPr>
          <w:color w:val="auto"/>
        </w:rPr>
      </w:pPr>
      <w:r w:rsidRPr="004676B7">
        <w:rPr>
          <w:color w:val="auto"/>
        </w:rPr>
        <w:t xml:space="preserve"> </w:t>
      </w:r>
    </w:p>
    <w:p w14:paraId="3B1B6A67" w14:textId="77777777" w:rsidR="00FB4460" w:rsidRPr="004676B7" w:rsidRDefault="0049622F">
      <w:pPr>
        <w:pStyle w:val="Heading1"/>
        <w:ind w:left="-5"/>
        <w:rPr>
          <w:color w:val="auto"/>
        </w:rPr>
      </w:pPr>
      <w:r w:rsidRPr="004676B7">
        <w:rPr>
          <w:color w:val="auto"/>
        </w:rPr>
        <w:t xml:space="preserve">MONITORING AND EVALUATION </w:t>
      </w:r>
    </w:p>
    <w:p w14:paraId="25CDCA49" w14:textId="77777777" w:rsidR="00FB4460" w:rsidRPr="004676B7" w:rsidRDefault="0049622F">
      <w:pPr>
        <w:spacing w:line="259" w:lineRule="auto"/>
        <w:ind w:left="0" w:firstLine="0"/>
        <w:rPr>
          <w:color w:val="auto"/>
        </w:rPr>
      </w:pPr>
      <w:r w:rsidRPr="004676B7">
        <w:rPr>
          <w:b/>
          <w:color w:val="auto"/>
        </w:rPr>
        <w:t xml:space="preserve"> </w:t>
      </w:r>
    </w:p>
    <w:p w14:paraId="62D61654" w14:textId="77777777" w:rsidR="00FB4460" w:rsidRPr="004676B7" w:rsidRDefault="0049622F">
      <w:pPr>
        <w:ind w:left="-5"/>
        <w:rPr>
          <w:color w:val="auto"/>
        </w:rPr>
      </w:pPr>
      <w:r w:rsidRPr="004676B7">
        <w:rPr>
          <w:color w:val="auto"/>
        </w:rPr>
        <w:lastRenderedPageBreak/>
        <w:t xml:space="preserve">The </w:t>
      </w:r>
      <w:r w:rsidR="005965F9" w:rsidRPr="004676B7">
        <w:rPr>
          <w:color w:val="auto"/>
        </w:rPr>
        <w:t>long term plan</w:t>
      </w:r>
      <w:r w:rsidRPr="004676B7">
        <w:rPr>
          <w:color w:val="auto"/>
        </w:rPr>
        <w:t xml:space="preserve"> is reviewed regularly with all teaching staff and updat</w:t>
      </w:r>
      <w:r w:rsidR="00AB2093" w:rsidRPr="004676B7">
        <w:rPr>
          <w:color w:val="auto"/>
        </w:rPr>
        <w:t xml:space="preserve">ed as appropriate.  </w:t>
      </w:r>
    </w:p>
    <w:p w14:paraId="4A237D1D" w14:textId="77777777" w:rsidR="00FB4460" w:rsidRPr="004676B7" w:rsidRDefault="0049622F">
      <w:pPr>
        <w:spacing w:line="259" w:lineRule="auto"/>
        <w:ind w:left="0" w:firstLine="0"/>
        <w:rPr>
          <w:color w:val="auto"/>
        </w:rPr>
      </w:pPr>
      <w:r w:rsidRPr="004676B7">
        <w:rPr>
          <w:color w:val="auto"/>
        </w:rPr>
        <w:t xml:space="preserve"> </w:t>
      </w:r>
    </w:p>
    <w:p w14:paraId="4E83B141" w14:textId="77777777" w:rsidR="00FB4460" w:rsidRPr="004676B7" w:rsidRDefault="00E250FA">
      <w:pPr>
        <w:ind w:left="-5"/>
        <w:rPr>
          <w:color w:val="auto"/>
        </w:rPr>
      </w:pPr>
      <w:r w:rsidRPr="004676B7">
        <w:rPr>
          <w:color w:val="auto"/>
        </w:rPr>
        <w:t>The policy is</w:t>
      </w:r>
      <w:r w:rsidR="0049622F" w:rsidRPr="004676B7">
        <w:rPr>
          <w:color w:val="auto"/>
        </w:rPr>
        <w:t xml:space="preserve"> reviewed every </w:t>
      </w:r>
      <w:r w:rsidR="005965F9" w:rsidRPr="004676B7">
        <w:rPr>
          <w:color w:val="auto"/>
        </w:rPr>
        <w:t>two</w:t>
      </w:r>
      <w:r w:rsidR="0049622F" w:rsidRPr="004676B7">
        <w:rPr>
          <w:color w:val="auto"/>
        </w:rPr>
        <w:t xml:space="preserve"> years by the </w:t>
      </w:r>
      <w:r w:rsidR="005965F9" w:rsidRPr="004676B7">
        <w:rPr>
          <w:color w:val="auto"/>
        </w:rPr>
        <w:t>Head of College.</w:t>
      </w:r>
    </w:p>
    <w:p w14:paraId="2D33DDC9" w14:textId="77777777" w:rsidR="00FB4460" w:rsidRPr="004676B7" w:rsidRDefault="0049622F">
      <w:pPr>
        <w:spacing w:line="259" w:lineRule="auto"/>
        <w:ind w:left="0" w:firstLine="0"/>
        <w:rPr>
          <w:color w:val="auto"/>
        </w:rPr>
      </w:pPr>
      <w:r w:rsidRPr="004676B7">
        <w:rPr>
          <w:rFonts w:ascii="Times New Roman" w:eastAsia="Times New Roman" w:hAnsi="Times New Roman" w:cs="Times New Roman"/>
          <w:b/>
          <w:color w:val="auto"/>
        </w:rPr>
        <w:t xml:space="preserve"> </w:t>
      </w:r>
    </w:p>
    <w:p w14:paraId="39D03353" w14:textId="77777777" w:rsidR="00FB4460" w:rsidRPr="004676B7" w:rsidRDefault="0049622F">
      <w:pPr>
        <w:pStyle w:val="Heading1"/>
        <w:ind w:left="-5"/>
        <w:rPr>
          <w:color w:val="auto"/>
        </w:rPr>
      </w:pPr>
      <w:r w:rsidRPr="004676B7">
        <w:rPr>
          <w:color w:val="auto"/>
        </w:rPr>
        <w:t xml:space="preserve">HEALTH AND SAFETY </w:t>
      </w:r>
    </w:p>
    <w:p w14:paraId="034DBFB0" w14:textId="77777777" w:rsidR="00FB4460" w:rsidRPr="004676B7" w:rsidRDefault="0049622F">
      <w:pPr>
        <w:spacing w:line="259" w:lineRule="auto"/>
        <w:ind w:left="0" w:firstLine="0"/>
        <w:rPr>
          <w:color w:val="auto"/>
        </w:rPr>
      </w:pPr>
      <w:r w:rsidRPr="004676B7">
        <w:rPr>
          <w:color w:val="auto"/>
        </w:rPr>
        <w:t xml:space="preserve"> </w:t>
      </w:r>
    </w:p>
    <w:p w14:paraId="58BF6FD2" w14:textId="70E2CA8F" w:rsidR="00FB4460" w:rsidRPr="004676B7" w:rsidRDefault="0049622F">
      <w:pPr>
        <w:ind w:left="-5"/>
        <w:rPr>
          <w:color w:val="auto"/>
        </w:rPr>
      </w:pPr>
      <w:r w:rsidRPr="004676B7">
        <w:rPr>
          <w:color w:val="auto"/>
        </w:rPr>
        <w:t xml:space="preserve">At </w:t>
      </w:r>
      <w:r w:rsidR="005965F9" w:rsidRPr="004676B7">
        <w:rPr>
          <w:color w:val="auto"/>
        </w:rPr>
        <w:t>Woolston 6th Form College</w:t>
      </w:r>
      <w:r w:rsidR="00341A68" w:rsidRPr="004676B7">
        <w:rPr>
          <w:color w:val="auto"/>
        </w:rPr>
        <w:t>,</w:t>
      </w:r>
      <w:r w:rsidRPr="004676B7">
        <w:rPr>
          <w:color w:val="auto"/>
        </w:rPr>
        <w:t xml:space="preserve"> we have a duty to ensure that </w:t>
      </w:r>
      <w:r w:rsidR="00E033D7" w:rsidRPr="004676B7">
        <w:rPr>
          <w:color w:val="auto"/>
        </w:rPr>
        <w:t>student</w:t>
      </w:r>
      <w:r w:rsidRPr="004676B7">
        <w:rPr>
          <w:color w:val="auto"/>
        </w:rPr>
        <w:t>s are properly included in</w:t>
      </w:r>
      <w:r w:rsidR="00633971" w:rsidRPr="004676B7">
        <w:rPr>
          <w:color w:val="auto"/>
        </w:rPr>
        <w:t xml:space="preserve"> Relationship </w:t>
      </w:r>
      <w:r w:rsidR="006F5727">
        <w:rPr>
          <w:color w:val="auto"/>
        </w:rPr>
        <w:t xml:space="preserve">and Sex </w:t>
      </w:r>
      <w:r w:rsidR="00633971" w:rsidRPr="004676B7">
        <w:rPr>
          <w:color w:val="auto"/>
        </w:rPr>
        <w:t>Education</w:t>
      </w:r>
      <w:r w:rsidR="006F5727">
        <w:rPr>
          <w:color w:val="auto"/>
        </w:rPr>
        <w:t>,</w:t>
      </w:r>
      <w:r w:rsidR="00633971" w:rsidRPr="004676B7">
        <w:rPr>
          <w:color w:val="auto"/>
        </w:rPr>
        <w:t xml:space="preserve"> and Health Education</w:t>
      </w:r>
      <w:r w:rsidRPr="004676B7">
        <w:rPr>
          <w:color w:val="auto"/>
        </w:rPr>
        <w:t xml:space="preserve">. </w:t>
      </w:r>
      <w:r w:rsidR="00633971" w:rsidRPr="004676B7">
        <w:rPr>
          <w:color w:val="auto"/>
        </w:rPr>
        <w:t xml:space="preserve">Relationship </w:t>
      </w:r>
      <w:r w:rsidR="0003366F">
        <w:rPr>
          <w:color w:val="auto"/>
        </w:rPr>
        <w:t xml:space="preserve">and Sex </w:t>
      </w:r>
      <w:r w:rsidR="00633971" w:rsidRPr="004676B7">
        <w:rPr>
          <w:color w:val="auto"/>
        </w:rPr>
        <w:t>Education, and Health Education</w:t>
      </w:r>
      <w:r w:rsidRPr="004676B7">
        <w:rPr>
          <w:color w:val="auto"/>
        </w:rPr>
        <w:t xml:space="preserve"> should help all </w:t>
      </w:r>
      <w:r w:rsidR="00E033D7" w:rsidRPr="004676B7">
        <w:rPr>
          <w:color w:val="auto"/>
        </w:rPr>
        <w:t>student</w:t>
      </w:r>
      <w:r w:rsidRPr="004676B7">
        <w:rPr>
          <w:color w:val="auto"/>
        </w:rPr>
        <w:t xml:space="preserve">s understand their physical and emotional development and enable them to make positive decisions in their lives. </w:t>
      </w:r>
    </w:p>
    <w:p w14:paraId="43319D90" w14:textId="77777777" w:rsidR="00FB4460" w:rsidRPr="004676B7" w:rsidRDefault="0049622F">
      <w:pPr>
        <w:ind w:left="-5"/>
        <w:rPr>
          <w:color w:val="auto"/>
        </w:rPr>
      </w:pPr>
      <w:r w:rsidRPr="004676B7">
        <w:rPr>
          <w:color w:val="auto"/>
        </w:rPr>
        <w:t xml:space="preserve">Some parents and carers of children with special needs may find it difficult to accept their child’s developing sexuality.  Some </w:t>
      </w:r>
      <w:r w:rsidR="00E033D7" w:rsidRPr="004676B7">
        <w:rPr>
          <w:color w:val="auto"/>
        </w:rPr>
        <w:t>student</w:t>
      </w:r>
      <w:r w:rsidRPr="004676B7">
        <w:rPr>
          <w:color w:val="auto"/>
        </w:rPr>
        <w:t xml:space="preserve">s will be more vulnerable to abuse and exploitation than their peers, and others may be confused about what is acceptable public behaviour.  All </w:t>
      </w:r>
      <w:r w:rsidR="00E033D7" w:rsidRPr="004676B7">
        <w:rPr>
          <w:color w:val="auto"/>
        </w:rPr>
        <w:t>student</w:t>
      </w:r>
      <w:r w:rsidRPr="004676B7">
        <w:rPr>
          <w:color w:val="auto"/>
        </w:rPr>
        <w:t xml:space="preserve">s will need help to develop skills to reduce the risk of being abused and exploited, and to learn what sorts of behaviour are, and are not, acceptable. </w:t>
      </w:r>
    </w:p>
    <w:p w14:paraId="617678B9" w14:textId="77777777" w:rsidR="00FB4460" w:rsidRPr="004676B7" w:rsidRDefault="0049622F">
      <w:pPr>
        <w:spacing w:line="259" w:lineRule="auto"/>
        <w:ind w:left="0" w:firstLine="0"/>
        <w:rPr>
          <w:color w:val="auto"/>
        </w:rPr>
      </w:pPr>
      <w:r w:rsidRPr="004676B7">
        <w:rPr>
          <w:color w:val="auto"/>
        </w:rPr>
        <w:t xml:space="preserve"> </w:t>
      </w:r>
    </w:p>
    <w:p w14:paraId="19024220" w14:textId="77777777" w:rsidR="00FB4460" w:rsidRPr="004676B7" w:rsidRDefault="0049622F">
      <w:pPr>
        <w:pStyle w:val="Heading1"/>
        <w:ind w:left="-5"/>
        <w:rPr>
          <w:color w:val="auto"/>
        </w:rPr>
      </w:pPr>
      <w:r w:rsidRPr="004676B7">
        <w:rPr>
          <w:color w:val="auto"/>
        </w:rPr>
        <w:t xml:space="preserve">CHILD PROTECTION/SAFEGUARDING </w:t>
      </w:r>
    </w:p>
    <w:p w14:paraId="06AF9534" w14:textId="77777777" w:rsidR="00FB4460" w:rsidRPr="004676B7" w:rsidRDefault="0049622F">
      <w:pPr>
        <w:spacing w:line="259" w:lineRule="auto"/>
        <w:ind w:left="0" w:firstLine="0"/>
        <w:rPr>
          <w:color w:val="auto"/>
        </w:rPr>
      </w:pPr>
      <w:r w:rsidRPr="004676B7">
        <w:rPr>
          <w:b/>
          <w:color w:val="auto"/>
        </w:rPr>
        <w:t xml:space="preserve"> </w:t>
      </w:r>
    </w:p>
    <w:p w14:paraId="18FB9B9F" w14:textId="5A6D7607" w:rsidR="00FB4460" w:rsidRPr="004676B7" w:rsidRDefault="0049622F">
      <w:pPr>
        <w:ind w:left="-5"/>
        <w:rPr>
          <w:color w:val="auto"/>
        </w:rPr>
      </w:pPr>
      <w:r w:rsidRPr="004676B7">
        <w:rPr>
          <w:color w:val="auto"/>
        </w:rPr>
        <w:t xml:space="preserve">If a member of the school’s staff (teaching or non-teaching) suspects that a </w:t>
      </w:r>
      <w:r w:rsidR="0003366F">
        <w:rPr>
          <w:color w:val="auto"/>
        </w:rPr>
        <w:t>student</w:t>
      </w:r>
      <w:r w:rsidRPr="004676B7">
        <w:rPr>
          <w:color w:val="auto"/>
        </w:rPr>
        <w:t xml:space="preserve"> is a victim of abuse or they have reason to believe that he/she is at risk of abuse, they will use the standard </w:t>
      </w:r>
      <w:r w:rsidR="0003366F">
        <w:rPr>
          <w:color w:val="auto"/>
        </w:rPr>
        <w:t>safeguarding</w:t>
      </w:r>
      <w:r w:rsidRPr="004676B7">
        <w:rPr>
          <w:color w:val="auto"/>
        </w:rPr>
        <w:t xml:space="preserve"> procedures.  All staff are made aware of these procedures by </w:t>
      </w:r>
      <w:r w:rsidR="005965F9" w:rsidRPr="004676B7">
        <w:rPr>
          <w:color w:val="auto"/>
        </w:rPr>
        <w:t>Ly</w:t>
      </w:r>
      <w:r w:rsidR="0003366F">
        <w:rPr>
          <w:color w:val="auto"/>
        </w:rPr>
        <w:t>n</w:t>
      </w:r>
      <w:r w:rsidR="005965F9" w:rsidRPr="004676B7">
        <w:rPr>
          <w:color w:val="auto"/>
        </w:rPr>
        <w:t>ne Ledgard.</w:t>
      </w:r>
    </w:p>
    <w:p w14:paraId="078DF14A" w14:textId="77777777" w:rsidR="00FB4460" w:rsidRPr="004676B7" w:rsidRDefault="0049622F">
      <w:pPr>
        <w:spacing w:line="259" w:lineRule="auto"/>
        <w:ind w:left="0" w:firstLine="0"/>
        <w:rPr>
          <w:color w:val="auto"/>
        </w:rPr>
      </w:pPr>
      <w:r w:rsidRPr="004676B7">
        <w:rPr>
          <w:color w:val="auto"/>
        </w:rPr>
        <w:t xml:space="preserve"> </w:t>
      </w:r>
    </w:p>
    <w:p w14:paraId="6B6E6525" w14:textId="77777777" w:rsidR="00FB4460" w:rsidRPr="004676B7" w:rsidRDefault="0049622F">
      <w:pPr>
        <w:pStyle w:val="Heading1"/>
        <w:ind w:left="-5"/>
        <w:rPr>
          <w:color w:val="auto"/>
        </w:rPr>
      </w:pPr>
      <w:r w:rsidRPr="004676B7">
        <w:rPr>
          <w:color w:val="auto"/>
        </w:rPr>
        <w:t xml:space="preserve">HOME / SCHOOL LIASON </w:t>
      </w:r>
    </w:p>
    <w:p w14:paraId="052B1E4D" w14:textId="77777777" w:rsidR="00FB4460" w:rsidRPr="004676B7" w:rsidRDefault="0049622F">
      <w:pPr>
        <w:spacing w:line="259" w:lineRule="auto"/>
        <w:ind w:left="0" w:firstLine="0"/>
        <w:rPr>
          <w:color w:val="auto"/>
        </w:rPr>
      </w:pPr>
      <w:r w:rsidRPr="004676B7">
        <w:rPr>
          <w:b/>
          <w:color w:val="auto"/>
        </w:rPr>
        <w:t xml:space="preserve"> </w:t>
      </w:r>
    </w:p>
    <w:p w14:paraId="3FA5AB6B" w14:textId="050CA9B1" w:rsidR="00184413" w:rsidRPr="002A414C" w:rsidRDefault="0049622F" w:rsidP="002A414C">
      <w:pPr>
        <w:ind w:left="-5"/>
        <w:rPr>
          <w:color w:val="auto"/>
        </w:rPr>
      </w:pPr>
      <w:r w:rsidRPr="004676B7">
        <w:rPr>
          <w:color w:val="auto"/>
        </w:rPr>
        <w:t xml:space="preserve">Copies of the </w:t>
      </w:r>
      <w:r w:rsidR="00C809E4">
        <w:rPr>
          <w:color w:val="auto"/>
        </w:rPr>
        <w:t>RSE</w:t>
      </w:r>
      <w:r w:rsidRPr="004676B7">
        <w:rPr>
          <w:color w:val="auto"/>
        </w:rPr>
        <w:t xml:space="preserve"> policy are available for parents and will be sent home on request when feedback /comments will be invited.    A copy of this policy is available on the school website.  </w:t>
      </w:r>
    </w:p>
    <w:p w14:paraId="51AE08D4" w14:textId="77777777" w:rsidR="00184413" w:rsidRPr="004676B7" w:rsidRDefault="00184413">
      <w:pPr>
        <w:spacing w:line="259" w:lineRule="auto"/>
        <w:ind w:left="0" w:firstLine="0"/>
        <w:rPr>
          <w:b/>
          <w:color w:val="auto"/>
        </w:rPr>
      </w:pPr>
    </w:p>
    <w:p w14:paraId="10A2603C" w14:textId="77777777" w:rsidR="000D2C4F" w:rsidRDefault="000D2C4F">
      <w:pPr>
        <w:spacing w:after="160" w:line="259" w:lineRule="auto"/>
        <w:ind w:left="0" w:firstLine="0"/>
        <w:rPr>
          <w:b/>
          <w:color w:val="auto"/>
        </w:rPr>
      </w:pPr>
      <w:r>
        <w:rPr>
          <w:b/>
          <w:color w:val="auto"/>
        </w:rPr>
        <w:br w:type="page"/>
      </w:r>
    </w:p>
    <w:p w14:paraId="3D8A1CD9" w14:textId="04D5942E" w:rsidR="002A414C" w:rsidRDefault="002A414C" w:rsidP="000D2C4F">
      <w:pPr>
        <w:spacing w:after="160" w:line="259" w:lineRule="auto"/>
        <w:ind w:left="0" w:firstLine="0"/>
        <w:rPr>
          <w:rFonts w:eastAsiaTheme="minorHAnsi"/>
          <w:b/>
          <w:sz w:val="32"/>
          <w:szCs w:val="32"/>
          <w:u w:val="single"/>
          <w:lang w:eastAsia="en-US"/>
        </w:rPr>
      </w:pPr>
      <w:r w:rsidRPr="007F35CC">
        <w:rPr>
          <w:rFonts w:eastAsiaTheme="minorHAnsi"/>
          <w:b/>
          <w:color w:val="00B050"/>
          <w:sz w:val="32"/>
          <w:szCs w:val="32"/>
          <w:u w:val="single"/>
          <w:lang w:eastAsia="en-US"/>
        </w:rPr>
        <w:lastRenderedPageBreak/>
        <w:t xml:space="preserve">Personal Development </w:t>
      </w:r>
      <w:r w:rsidRPr="007F35CC">
        <w:rPr>
          <w:rFonts w:eastAsiaTheme="minorHAnsi"/>
          <w:b/>
          <w:sz w:val="32"/>
          <w:szCs w:val="32"/>
          <w:u w:val="single"/>
          <w:lang w:eastAsia="en-US"/>
        </w:rPr>
        <w:t>Curriculum</w:t>
      </w:r>
      <w:r>
        <w:rPr>
          <w:rFonts w:eastAsiaTheme="minorHAnsi"/>
          <w:b/>
          <w:sz w:val="32"/>
          <w:szCs w:val="32"/>
          <w:u w:val="single"/>
          <w:lang w:eastAsia="en-US"/>
        </w:rPr>
        <w:t xml:space="preserve"> -</w:t>
      </w:r>
      <w:r w:rsidRPr="007F35CC">
        <w:rPr>
          <w:rFonts w:eastAsiaTheme="minorHAnsi"/>
          <w:b/>
          <w:sz w:val="32"/>
          <w:szCs w:val="32"/>
          <w:u w:val="single"/>
          <w:lang w:eastAsia="en-US"/>
        </w:rPr>
        <w:t xml:space="preserve"> Woolston 6</w:t>
      </w:r>
      <w:r w:rsidRPr="007F35CC">
        <w:rPr>
          <w:rFonts w:eastAsiaTheme="minorHAnsi"/>
          <w:b/>
          <w:sz w:val="32"/>
          <w:szCs w:val="32"/>
          <w:u w:val="single"/>
          <w:vertAlign w:val="superscript"/>
          <w:lang w:eastAsia="en-US"/>
        </w:rPr>
        <w:t>th</w:t>
      </w:r>
      <w:r w:rsidRPr="007F35CC">
        <w:rPr>
          <w:rFonts w:eastAsiaTheme="minorHAnsi"/>
          <w:b/>
          <w:sz w:val="32"/>
          <w:szCs w:val="32"/>
          <w:u w:val="single"/>
          <w:lang w:eastAsia="en-US"/>
        </w:rPr>
        <w:t xml:space="preserve"> Form College </w:t>
      </w:r>
    </w:p>
    <w:p w14:paraId="76817949" w14:textId="77777777" w:rsidR="002A414C" w:rsidRDefault="002A414C" w:rsidP="002A414C">
      <w:pPr>
        <w:spacing w:after="160" w:line="259" w:lineRule="auto"/>
        <w:jc w:val="center"/>
        <w:rPr>
          <w:rFonts w:eastAsiaTheme="minorHAnsi"/>
          <w:bCs/>
          <w:sz w:val="20"/>
          <w:szCs w:val="20"/>
          <w:u w:val="single"/>
          <w:lang w:eastAsia="en-US"/>
        </w:rPr>
      </w:pPr>
      <w:r w:rsidRPr="007F35CC">
        <w:rPr>
          <w:rFonts w:eastAsiaTheme="minorHAnsi"/>
          <w:b/>
          <w:sz w:val="32"/>
          <w:szCs w:val="32"/>
          <w:u w:val="single"/>
          <w:lang w:eastAsia="en-US"/>
        </w:rPr>
        <w:t>3 Year plan.</w:t>
      </w:r>
    </w:p>
    <w:p w14:paraId="6016D828" w14:textId="77777777" w:rsidR="002A414C" w:rsidRPr="00406D99" w:rsidRDefault="002A414C" w:rsidP="002A414C">
      <w:pPr>
        <w:spacing w:after="160" w:line="259" w:lineRule="auto"/>
        <w:jc w:val="both"/>
        <w:rPr>
          <w:rFonts w:eastAsiaTheme="minorHAnsi"/>
          <w:bCs/>
          <w:sz w:val="20"/>
          <w:szCs w:val="20"/>
          <w:u w:val="single"/>
          <w:lang w:eastAsia="en-US"/>
        </w:rPr>
      </w:pPr>
    </w:p>
    <w:tbl>
      <w:tblPr>
        <w:tblStyle w:val="TableGrid0"/>
        <w:tblW w:w="10627" w:type="dxa"/>
        <w:tblLook w:val="04A0" w:firstRow="1" w:lastRow="0" w:firstColumn="1" w:lastColumn="0" w:noHBand="0" w:noVBand="1"/>
      </w:tblPr>
      <w:tblGrid>
        <w:gridCol w:w="1999"/>
        <w:gridCol w:w="692"/>
        <w:gridCol w:w="2692"/>
        <w:gridCol w:w="2692"/>
        <w:gridCol w:w="2552"/>
      </w:tblGrid>
      <w:tr w:rsidR="002A414C" w:rsidRPr="00B864F7" w14:paraId="78F3712A" w14:textId="77777777" w:rsidTr="00F25E8A">
        <w:trPr>
          <w:trHeight w:val="463"/>
        </w:trPr>
        <w:tc>
          <w:tcPr>
            <w:tcW w:w="1999" w:type="dxa"/>
            <w:shd w:val="clear" w:color="auto" w:fill="F7CAAC" w:themeFill="accent2" w:themeFillTint="66"/>
            <w:vAlign w:val="center"/>
          </w:tcPr>
          <w:p w14:paraId="676F736F" w14:textId="77777777" w:rsidR="002A414C" w:rsidRPr="00B864F7" w:rsidRDefault="002A414C" w:rsidP="00F25E8A">
            <w:pPr>
              <w:jc w:val="center"/>
              <w:rPr>
                <w:b/>
                <w:sz w:val="18"/>
                <w:szCs w:val="18"/>
              </w:rPr>
            </w:pPr>
            <w:r w:rsidRPr="00B864F7">
              <w:rPr>
                <w:b/>
                <w:sz w:val="20"/>
                <w:szCs w:val="20"/>
                <w:u w:val="single"/>
              </w:rPr>
              <w:t>Year 1:</w:t>
            </w:r>
          </w:p>
        </w:tc>
        <w:tc>
          <w:tcPr>
            <w:tcW w:w="692" w:type="dxa"/>
            <w:shd w:val="clear" w:color="auto" w:fill="F7CAAC" w:themeFill="accent2" w:themeFillTint="66"/>
            <w:vAlign w:val="center"/>
          </w:tcPr>
          <w:p w14:paraId="39AC61A9" w14:textId="77777777" w:rsidR="002A414C" w:rsidRPr="00B864F7" w:rsidRDefault="002A414C" w:rsidP="00F25E8A">
            <w:pPr>
              <w:jc w:val="center"/>
              <w:rPr>
                <w:b/>
                <w:bCs/>
                <w:sz w:val="18"/>
                <w:szCs w:val="18"/>
              </w:rPr>
            </w:pPr>
          </w:p>
        </w:tc>
        <w:tc>
          <w:tcPr>
            <w:tcW w:w="2692" w:type="dxa"/>
            <w:shd w:val="clear" w:color="auto" w:fill="F7CAAC" w:themeFill="accent2" w:themeFillTint="66"/>
            <w:vAlign w:val="center"/>
          </w:tcPr>
          <w:p w14:paraId="252B5F4C" w14:textId="77777777" w:rsidR="002A414C" w:rsidRPr="00B864F7" w:rsidRDefault="002A414C" w:rsidP="00F25E8A">
            <w:pPr>
              <w:jc w:val="center"/>
              <w:rPr>
                <w:b/>
                <w:bCs/>
                <w:sz w:val="18"/>
                <w:szCs w:val="18"/>
              </w:rPr>
            </w:pPr>
            <w:r w:rsidRPr="00B864F7">
              <w:rPr>
                <w:b/>
                <w:bCs/>
                <w:sz w:val="18"/>
                <w:szCs w:val="18"/>
              </w:rPr>
              <w:t>Autumn</w:t>
            </w:r>
          </w:p>
        </w:tc>
        <w:tc>
          <w:tcPr>
            <w:tcW w:w="2692" w:type="dxa"/>
            <w:shd w:val="clear" w:color="auto" w:fill="F7CAAC" w:themeFill="accent2" w:themeFillTint="66"/>
            <w:vAlign w:val="center"/>
          </w:tcPr>
          <w:p w14:paraId="0BF3A45B" w14:textId="77777777" w:rsidR="002A414C" w:rsidRPr="00B864F7" w:rsidRDefault="002A414C" w:rsidP="00F25E8A">
            <w:pPr>
              <w:jc w:val="center"/>
              <w:rPr>
                <w:b/>
                <w:bCs/>
                <w:sz w:val="18"/>
                <w:szCs w:val="18"/>
              </w:rPr>
            </w:pPr>
            <w:r w:rsidRPr="00B864F7">
              <w:rPr>
                <w:b/>
                <w:bCs/>
                <w:sz w:val="18"/>
                <w:szCs w:val="18"/>
              </w:rPr>
              <w:t>Spring</w:t>
            </w:r>
          </w:p>
        </w:tc>
        <w:tc>
          <w:tcPr>
            <w:tcW w:w="2552" w:type="dxa"/>
            <w:shd w:val="clear" w:color="auto" w:fill="F7CAAC" w:themeFill="accent2" w:themeFillTint="66"/>
            <w:vAlign w:val="center"/>
          </w:tcPr>
          <w:p w14:paraId="1CF4DDF3" w14:textId="77777777" w:rsidR="002A414C" w:rsidRPr="00B864F7" w:rsidRDefault="002A414C" w:rsidP="00F25E8A">
            <w:pPr>
              <w:jc w:val="center"/>
              <w:rPr>
                <w:b/>
                <w:bCs/>
                <w:sz w:val="18"/>
                <w:szCs w:val="18"/>
              </w:rPr>
            </w:pPr>
            <w:r w:rsidRPr="00B864F7">
              <w:rPr>
                <w:b/>
                <w:bCs/>
                <w:sz w:val="18"/>
                <w:szCs w:val="18"/>
              </w:rPr>
              <w:t>Summer</w:t>
            </w:r>
          </w:p>
        </w:tc>
      </w:tr>
      <w:tr w:rsidR="002A414C" w:rsidRPr="00B864F7" w14:paraId="5DD7DCA6" w14:textId="77777777" w:rsidTr="00F25E8A">
        <w:trPr>
          <w:trHeight w:val="463"/>
        </w:trPr>
        <w:tc>
          <w:tcPr>
            <w:tcW w:w="1999" w:type="dxa"/>
            <w:vMerge w:val="restart"/>
            <w:shd w:val="clear" w:color="auto" w:fill="FBE4D5" w:themeFill="accent2" w:themeFillTint="33"/>
            <w:vAlign w:val="center"/>
          </w:tcPr>
          <w:p w14:paraId="2E4959CF" w14:textId="77777777" w:rsidR="002A414C" w:rsidRPr="00B864F7" w:rsidRDefault="002A414C" w:rsidP="00F25E8A">
            <w:pPr>
              <w:rPr>
                <w:b/>
                <w:bCs/>
                <w:sz w:val="18"/>
                <w:szCs w:val="18"/>
              </w:rPr>
            </w:pPr>
            <w:r w:rsidRPr="00B864F7">
              <w:rPr>
                <w:b/>
                <w:bCs/>
                <w:sz w:val="18"/>
                <w:szCs w:val="18"/>
              </w:rPr>
              <w:t>PSHE Curriculum area and adapted outcomes</w:t>
            </w:r>
          </w:p>
        </w:tc>
        <w:tc>
          <w:tcPr>
            <w:tcW w:w="692" w:type="dxa"/>
            <w:vMerge w:val="restart"/>
            <w:shd w:val="clear" w:color="auto" w:fill="FBE4D5" w:themeFill="accent2" w:themeFillTint="33"/>
            <w:textDirection w:val="btLr"/>
          </w:tcPr>
          <w:p w14:paraId="4F073649" w14:textId="77777777" w:rsidR="002A414C" w:rsidRPr="00B864F7" w:rsidRDefault="002A414C" w:rsidP="00F25E8A">
            <w:pPr>
              <w:ind w:left="113" w:right="113"/>
              <w:jc w:val="center"/>
              <w:rPr>
                <w:b/>
                <w:bCs/>
                <w:sz w:val="18"/>
                <w:szCs w:val="18"/>
              </w:rPr>
            </w:pPr>
            <w:r w:rsidRPr="00B864F7">
              <w:rPr>
                <w:b/>
                <w:bCs/>
                <w:sz w:val="18"/>
                <w:szCs w:val="18"/>
              </w:rPr>
              <w:t>First half term</w:t>
            </w:r>
          </w:p>
          <w:p w14:paraId="62BA716C" w14:textId="77777777" w:rsidR="002A414C" w:rsidRPr="00B864F7" w:rsidRDefault="002A414C" w:rsidP="00F25E8A">
            <w:pPr>
              <w:ind w:left="113" w:right="113"/>
              <w:jc w:val="center"/>
              <w:rPr>
                <w:b/>
                <w:bCs/>
                <w:sz w:val="18"/>
                <w:szCs w:val="18"/>
              </w:rPr>
            </w:pPr>
          </w:p>
        </w:tc>
        <w:tc>
          <w:tcPr>
            <w:tcW w:w="2692" w:type="dxa"/>
            <w:shd w:val="clear" w:color="auto" w:fill="FBE4D5" w:themeFill="accent2" w:themeFillTint="33"/>
            <w:vAlign w:val="center"/>
          </w:tcPr>
          <w:p w14:paraId="259E3372" w14:textId="77777777" w:rsidR="002A414C" w:rsidRPr="00B864F7" w:rsidRDefault="002A414C" w:rsidP="00F25E8A">
            <w:pPr>
              <w:jc w:val="center"/>
              <w:rPr>
                <w:sz w:val="18"/>
                <w:szCs w:val="18"/>
              </w:rPr>
            </w:pPr>
            <w:r w:rsidRPr="00B864F7">
              <w:rPr>
                <w:sz w:val="18"/>
                <w:szCs w:val="18"/>
              </w:rPr>
              <w:t xml:space="preserve">Healthy Lifestyles: </w:t>
            </w:r>
            <w:r w:rsidRPr="00634FA1">
              <w:rPr>
                <w:sz w:val="18"/>
                <w:szCs w:val="18"/>
              </w:rPr>
              <w:t>Personal Care and Hygiene</w:t>
            </w:r>
          </w:p>
          <w:p w14:paraId="412875E1" w14:textId="77777777" w:rsidR="002A414C" w:rsidRPr="00B864F7" w:rsidRDefault="002A414C" w:rsidP="00F25E8A">
            <w:pPr>
              <w:jc w:val="center"/>
              <w:rPr>
                <w:sz w:val="18"/>
                <w:szCs w:val="18"/>
              </w:rPr>
            </w:pPr>
          </w:p>
        </w:tc>
        <w:tc>
          <w:tcPr>
            <w:tcW w:w="2692" w:type="dxa"/>
            <w:shd w:val="clear" w:color="auto" w:fill="FBE4D5" w:themeFill="accent2" w:themeFillTint="33"/>
            <w:vAlign w:val="center"/>
          </w:tcPr>
          <w:p w14:paraId="483F0DEE" w14:textId="77777777" w:rsidR="002A414C" w:rsidRPr="00B864F7" w:rsidRDefault="002A414C" w:rsidP="00F25E8A">
            <w:pPr>
              <w:jc w:val="center"/>
              <w:rPr>
                <w:sz w:val="18"/>
                <w:szCs w:val="18"/>
              </w:rPr>
            </w:pPr>
            <w:r w:rsidRPr="00B864F7">
              <w:rPr>
                <w:sz w:val="18"/>
                <w:szCs w:val="18"/>
              </w:rPr>
              <w:t xml:space="preserve">World we </w:t>
            </w:r>
            <w:r>
              <w:rPr>
                <w:sz w:val="18"/>
                <w:szCs w:val="18"/>
              </w:rPr>
              <w:t>L</w:t>
            </w:r>
            <w:r w:rsidRPr="00B864F7">
              <w:rPr>
                <w:sz w:val="18"/>
                <w:szCs w:val="18"/>
              </w:rPr>
              <w:t>ive in: European Culture</w:t>
            </w:r>
          </w:p>
          <w:p w14:paraId="36065175" w14:textId="77777777" w:rsidR="002A414C" w:rsidRPr="00B864F7" w:rsidRDefault="002A414C" w:rsidP="00F25E8A">
            <w:pPr>
              <w:jc w:val="center"/>
              <w:rPr>
                <w:sz w:val="18"/>
                <w:szCs w:val="18"/>
              </w:rPr>
            </w:pPr>
          </w:p>
        </w:tc>
        <w:tc>
          <w:tcPr>
            <w:tcW w:w="2552" w:type="dxa"/>
            <w:shd w:val="clear" w:color="auto" w:fill="FBE4D5" w:themeFill="accent2" w:themeFillTint="33"/>
            <w:vAlign w:val="center"/>
          </w:tcPr>
          <w:p w14:paraId="2B6FC1DB" w14:textId="77777777" w:rsidR="002A414C" w:rsidRPr="00B864F7" w:rsidRDefault="002A414C" w:rsidP="00F25E8A">
            <w:pPr>
              <w:jc w:val="center"/>
              <w:rPr>
                <w:sz w:val="18"/>
                <w:szCs w:val="18"/>
              </w:rPr>
            </w:pPr>
            <w:r w:rsidRPr="00B864F7">
              <w:rPr>
                <w:sz w:val="18"/>
                <w:szCs w:val="18"/>
              </w:rPr>
              <w:t xml:space="preserve">Changing and </w:t>
            </w:r>
            <w:r>
              <w:rPr>
                <w:sz w:val="18"/>
                <w:szCs w:val="18"/>
              </w:rPr>
              <w:t>G</w:t>
            </w:r>
            <w:r w:rsidRPr="00B864F7">
              <w:rPr>
                <w:sz w:val="18"/>
                <w:szCs w:val="18"/>
              </w:rPr>
              <w:t>rowing</w:t>
            </w:r>
            <w:r>
              <w:rPr>
                <w:sz w:val="18"/>
                <w:szCs w:val="18"/>
              </w:rPr>
              <w:t xml:space="preserve">: </w:t>
            </w:r>
            <w:r w:rsidRPr="00B864F7">
              <w:rPr>
                <w:sz w:val="18"/>
                <w:szCs w:val="18"/>
              </w:rPr>
              <w:t>Family and Friends</w:t>
            </w:r>
          </w:p>
          <w:p w14:paraId="796CCBEB" w14:textId="77777777" w:rsidR="002A414C" w:rsidRPr="00B864F7" w:rsidRDefault="002A414C" w:rsidP="00F25E8A">
            <w:pPr>
              <w:jc w:val="center"/>
              <w:rPr>
                <w:sz w:val="18"/>
                <w:szCs w:val="18"/>
              </w:rPr>
            </w:pPr>
          </w:p>
        </w:tc>
      </w:tr>
      <w:tr w:rsidR="002A414C" w:rsidRPr="00634FA1" w14:paraId="7B00D9CE" w14:textId="77777777" w:rsidTr="00F25E8A">
        <w:trPr>
          <w:trHeight w:val="463"/>
        </w:trPr>
        <w:tc>
          <w:tcPr>
            <w:tcW w:w="1999" w:type="dxa"/>
            <w:vMerge/>
            <w:shd w:val="clear" w:color="auto" w:fill="FBE4D5" w:themeFill="accent2" w:themeFillTint="33"/>
            <w:vAlign w:val="center"/>
          </w:tcPr>
          <w:p w14:paraId="3D38A3E5" w14:textId="77777777" w:rsidR="002A414C" w:rsidRPr="00B864F7" w:rsidRDefault="002A414C" w:rsidP="00F25E8A">
            <w:pPr>
              <w:rPr>
                <w:b/>
                <w:bCs/>
                <w:sz w:val="18"/>
                <w:szCs w:val="18"/>
              </w:rPr>
            </w:pPr>
          </w:p>
        </w:tc>
        <w:tc>
          <w:tcPr>
            <w:tcW w:w="692" w:type="dxa"/>
            <w:vMerge/>
            <w:shd w:val="clear" w:color="auto" w:fill="FBE4D5" w:themeFill="accent2" w:themeFillTint="33"/>
          </w:tcPr>
          <w:p w14:paraId="40F46EFE" w14:textId="77777777" w:rsidR="002A414C" w:rsidRPr="00B864F7" w:rsidRDefault="002A414C" w:rsidP="00F25E8A">
            <w:pPr>
              <w:jc w:val="both"/>
              <w:rPr>
                <w:b/>
                <w:bCs/>
                <w:sz w:val="18"/>
                <w:szCs w:val="18"/>
              </w:rPr>
            </w:pPr>
          </w:p>
        </w:tc>
        <w:tc>
          <w:tcPr>
            <w:tcW w:w="2692" w:type="dxa"/>
            <w:shd w:val="clear" w:color="auto" w:fill="FBE4D5" w:themeFill="accent2" w:themeFillTint="33"/>
            <w:vAlign w:val="center"/>
          </w:tcPr>
          <w:p w14:paraId="7C52E834" w14:textId="77777777" w:rsidR="002A414C" w:rsidRPr="00634FA1" w:rsidRDefault="002A414C" w:rsidP="00F25E8A">
            <w:pPr>
              <w:jc w:val="center"/>
              <w:rPr>
                <w:sz w:val="18"/>
                <w:szCs w:val="18"/>
              </w:rPr>
            </w:pPr>
            <w:r w:rsidRPr="00634FA1">
              <w:rPr>
                <w:sz w:val="18"/>
                <w:szCs w:val="18"/>
              </w:rPr>
              <w:t xml:space="preserve">SA4, MF1, CH1, HL1, HL5 </w:t>
            </w:r>
          </w:p>
        </w:tc>
        <w:tc>
          <w:tcPr>
            <w:tcW w:w="2692" w:type="dxa"/>
            <w:shd w:val="clear" w:color="auto" w:fill="FBE4D5" w:themeFill="accent2" w:themeFillTint="33"/>
            <w:vAlign w:val="center"/>
          </w:tcPr>
          <w:p w14:paraId="13A2FC3E" w14:textId="77777777" w:rsidR="002A414C" w:rsidRPr="00634FA1" w:rsidRDefault="002A414C" w:rsidP="00F25E8A">
            <w:pPr>
              <w:jc w:val="center"/>
              <w:rPr>
                <w:sz w:val="18"/>
                <w:szCs w:val="18"/>
              </w:rPr>
            </w:pPr>
            <w:r w:rsidRPr="00634FA1">
              <w:rPr>
                <w:sz w:val="18"/>
                <w:szCs w:val="18"/>
              </w:rPr>
              <w:t>SA3, WILI1</w:t>
            </w:r>
          </w:p>
        </w:tc>
        <w:tc>
          <w:tcPr>
            <w:tcW w:w="2552" w:type="dxa"/>
            <w:shd w:val="clear" w:color="auto" w:fill="FBE4D5" w:themeFill="accent2" w:themeFillTint="33"/>
            <w:vAlign w:val="center"/>
          </w:tcPr>
          <w:p w14:paraId="6EB398FB" w14:textId="77777777" w:rsidR="002A414C" w:rsidRPr="00634FA1" w:rsidRDefault="002A414C" w:rsidP="00F25E8A">
            <w:pPr>
              <w:jc w:val="center"/>
              <w:rPr>
                <w:sz w:val="18"/>
                <w:szCs w:val="18"/>
              </w:rPr>
            </w:pPr>
            <w:r w:rsidRPr="00634FA1">
              <w:rPr>
                <w:sz w:val="18"/>
                <w:szCs w:val="18"/>
              </w:rPr>
              <w:t>MF1, MF2, MF3, CG2, CG3, CG4, CG5</w:t>
            </w:r>
          </w:p>
        </w:tc>
      </w:tr>
      <w:tr w:rsidR="002A414C" w:rsidRPr="00634FA1" w14:paraId="11ECF536" w14:textId="77777777" w:rsidTr="00F25E8A">
        <w:trPr>
          <w:trHeight w:val="560"/>
        </w:trPr>
        <w:tc>
          <w:tcPr>
            <w:tcW w:w="1999" w:type="dxa"/>
            <w:shd w:val="clear" w:color="auto" w:fill="FBE4D5" w:themeFill="accent2" w:themeFillTint="33"/>
            <w:vAlign w:val="center"/>
          </w:tcPr>
          <w:p w14:paraId="6AB0A127" w14:textId="77777777" w:rsidR="002A414C" w:rsidRPr="00634FA1" w:rsidRDefault="002A414C" w:rsidP="00F25E8A">
            <w:pPr>
              <w:rPr>
                <w:b/>
                <w:bCs/>
                <w:sz w:val="18"/>
                <w:szCs w:val="18"/>
              </w:rPr>
            </w:pPr>
            <w:r w:rsidRPr="00634FA1">
              <w:rPr>
                <w:b/>
                <w:bCs/>
                <w:sz w:val="18"/>
                <w:szCs w:val="18"/>
              </w:rPr>
              <w:t xml:space="preserve">Equals Curriculum </w:t>
            </w:r>
          </w:p>
        </w:tc>
        <w:tc>
          <w:tcPr>
            <w:tcW w:w="692" w:type="dxa"/>
            <w:vMerge/>
            <w:shd w:val="clear" w:color="auto" w:fill="FBE4D5" w:themeFill="accent2" w:themeFillTint="33"/>
          </w:tcPr>
          <w:p w14:paraId="152355F9" w14:textId="77777777" w:rsidR="002A414C" w:rsidRPr="00634FA1" w:rsidRDefault="002A414C" w:rsidP="00F25E8A">
            <w:pPr>
              <w:jc w:val="both"/>
              <w:rPr>
                <w:b/>
                <w:bCs/>
                <w:sz w:val="18"/>
                <w:szCs w:val="18"/>
              </w:rPr>
            </w:pPr>
          </w:p>
        </w:tc>
        <w:tc>
          <w:tcPr>
            <w:tcW w:w="2692" w:type="dxa"/>
            <w:shd w:val="clear" w:color="auto" w:fill="FBE4D5" w:themeFill="accent2" w:themeFillTint="33"/>
            <w:vAlign w:val="center"/>
          </w:tcPr>
          <w:p w14:paraId="07A5EE27" w14:textId="77777777" w:rsidR="002A414C" w:rsidRPr="00634FA1" w:rsidRDefault="002A414C" w:rsidP="00F25E8A">
            <w:pPr>
              <w:jc w:val="center"/>
              <w:rPr>
                <w:sz w:val="18"/>
                <w:szCs w:val="18"/>
              </w:rPr>
            </w:pPr>
            <w:r w:rsidRPr="00634FA1">
              <w:rPr>
                <w:sz w:val="18"/>
                <w:szCs w:val="18"/>
              </w:rPr>
              <w:t xml:space="preserve"> (Adventurer – Independent living)</w:t>
            </w:r>
          </w:p>
        </w:tc>
        <w:tc>
          <w:tcPr>
            <w:tcW w:w="2692" w:type="dxa"/>
            <w:shd w:val="clear" w:color="auto" w:fill="FBE4D5" w:themeFill="accent2" w:themeFillTint="33"/>
            <w:vAlign w:val="center"/>
          </w:tcPr>
          <w:p w14:paraId="03AE0698" w14:textId="77777777" w:rsidR="002A414C" w:rsidRPr="00634FA1" w:rsidRDefault="002A414C" w:rsidP="00F25E8A">
            <w:pPr>
              <w:jc w:val="center"/>
              <w:rPr>
                <w:sz w:val="18"/>
                <w:szCs w:val="18"/>
              </w:rPr>
            </w:pPr>
            <w:r w:rsidRPr="00634FA1">
              <w:rPr>
                <w:sz w:val="18"/>
                <w:szCs w:val="18"/>
              </w:rPr>
              <w:t>(Adventurer – World Studies)</w:t>
            </w:r>
          </w:p>
        </w:tc>
        <w:tc>
          <w:tcPr>
            <w:tcW w:w="2552" w:type="dxa"/>
            <w:shd w:val="clear" w:color="auto" w:fill="FBE4D5" w:themeFill="accent2" w:themeFillTint="33"/>
            <w:vAlign w:val="center"/>
          </w:tcPr>
          <w:p w14:paraId="463FA014" w14:textId="77777777" w:rsidR="002A414C" w:rsidRPr="00634FA1" w:rsidRDefault="002A414C" w:rsidP="00F25E8A">
            <w:pPr>
              <w:jc w:val="center"/>
              <w:rPr>
                <w:sz w:val="18"/>
                <w:szCs w:val="18"/>
              </w:rPr>
            </w:pPr>
            <w:r w:rsidRPr="00634FA1">
              <w:rPr>
                <w:sz w:val="18"/>
                <w:szCs w:val="18"/>
              </w:rPr>
              <w:t xml:space="preserve">(Explorer – Independent living) </w:t>
            </w:r>
          </w:p>
        </w:tc>
      </w:tr>
      <w:tr w:rsidR="002A414C" w:rsidRPr="00634FA1" w14:paraId="6F563C91" w14:textId="77777777" w:rsidTr="00F25E8A">
        <w:trPr>
          <w:trHeight w:val="463"/>
        </w:trPr>
        <w:tc>
          <w:tcPr>
            <w:tcW w:w="1999" w:type="dxa"/>
            <w:vMerge w:val="restart"/>
            <w:vAlign w:val="center"/>
          </w:tcPr>
          <w:p w14:paraId="4A87D934" w14:textId="77777777" w:rsidR="002A414C" w:rsidRPr="00634FA1" w:rsidRDefault="002A414C" w:rsidP="00F25E8A">
            <w:pPr>
              <w:rPr>
                <w:b/>
                <w:bCs/>
                <w:sz w:val="18"/>
                <w:szCs w:val="18"/>
              </w:rPr>
            </w:pPr>
            <w:r w:rsidRPr="00634FA1">
              <w:rPr>
                <w:b/>
                <w:bCs/>
                <w:sz w:val="18"/>
                <w:szCs w:val="18"/>
              </w:rPr>
              <w:t>PSHE Curriculum area and adapted outcomes</w:t>
            </w:r>
          </w:p>
        </w:tc>
        <w:tc>
          <w:tcPr>
            <w:tcW w:w="692" w:type="dxa"/>
            <w:vMerge w:val="restart"/>
            <w:textDirection w:val="btLr"/>
          </w:tcPr>
          <w:p w14:paraId="58A48FC2" w14:textId="77777777" w:rsidR="002A414C" w:rsidRPr="00634FA1" w:rsidRDefault="002A414C" w:rsidP="00F25E8A">
            <w:pPr>
              <w:ind w:left="113" w:right="113"/>
              <w:jc w:val="center"/>
              <w:rPr>
                <w:b/>
                <w:bCs/>
                <w:sz w:val="18"/>
                <w:szCs w:val="18"/>
              </w:rPr>
            </w:pPr>
            <w:r w:rsidRPr="00634FA1">
              <w:rPr>
                <w:b/>
                <w:bCs/>
                <w:sz w:val="18"/>
                <w:szCs w:val="18"/>
              </w:rPr>
              <w:t>Second half term</w:t>
            </w:r>
          </w:p>
        </w:tc>
        <w:tc>
          <w:tcPr>
            <w:tcW w:w="2692" w:type="dxa"/>
            <w:vAlign w:val="center"/>
          </w:tcPr>
          <w:p w14:paraId="3C2BE696" w14:textId="77777777" w:rsidR="002A414C" w:rsidRPr="00634FA1" w:rsidRDefault="002A414C" w:rsidP="00F25E8A">
            <w:pPr>
              <w:jc w:val="center"/>
              <w:rPr>
                <w:sz w:val="18"/>
                <w:szCs w:val="18"/>
              </w:rPr>
            </w:pPr>
            <w:r w:rsidRPr="00634FA1">
              <w:rPr>
                <w:sz w:val="18"/>
                <w:szCs w:val="18"/>
              </w:rPr>
              <w:t xml:space="preserve">Self-Care &amp; Safety: Staying Safe in the workplace </w:t>
            </w:r>
          </w:p>
          <w:p w14:paraId="7B39CB8D" w14:textId="77777777" w:rsidR="002A414C" w:rsidRPr="00634FA1" w:rsidRDefault="002A414C" w:rsidP="00F25E8A">
            <w:pPr>
              <w:jc w:val="center"/>
              <w:rPr>
                <w:sz w:val="18"/>
                <w:szCs w:val="18"/>
              </w:rPr>
            </w:pPr>
          </w:p>
        </w:tc>
        <w:tc>
          <w:tcPr>
            <w:tcW w:w="2692" w:type="dxa"/>
            <w:vAlign w:val="center"/>
          </w:tcPr>
          <w:p w14:paraId="7342CFDD" w14:textId="77777777" w:rsidR="002A414C" w:rsidRPr="00634FA1" w:rsidRDefault="002A414C" w:rsidP="00F25E8A">
            <w:pPr>
              <w:jc w:val="center"/>
              <w:rPr>
                <w:sz w:val="18"/>
                <w:szCs w:val="18"/>
              </w:rPr>
            </w:pPr>
            <w:r w:rsidRPr="00634FA1">
              <w:rPr>
                <w:sz w:val="18"/>
                <w:szCs w:val="18"/>
              </w:rPr>
              <w:t xml:space="preserve">Self-awareness &amp; managing feelings:  Advocacy and self-expression </w:t>
            </w:r>
          </w:p>
          <w:p w14:paraId="652D4400" w14:textId="77777777" w:rsidR="002A414C" w:rsidRPr="00634FA1" w:rsidRDefault="002A414C" w:rsidP="00F25E8A">
            <w:pPr>
              <w:jc w:val="center"/>
              <w:rPr>
                <w:sz w:val="18"/>
                <w:szCs w:val="18"/>
              </w:rPr>
            </w:pPr>
          </w:p>
        </w:tc>
        <w:tc>
          <w:tcPr>
            <w:tcW w:w="2552" w:type="dxa"/>
            <w:vAlign w:val="center"/>
          </w:tcPr>
          <w:p w14:paraId="14969170" w14:textId="77777777" w:rsidR="002A414C" w:rsidRPr="00634FA1" w:rsidRDefault="002A414C" w:rsidP="00F25E8A">
            <w:pPr>
              <w:jc w:val="center"/>
              <w:rPr>
                <w:sz w:val="18"/>
                <w:szCs w:val="18"/>
              </w:rPr>
            </w:pPr>
            <w:r w:rsidRPr="00634FA1">
              <w:rPr>
                <w:sz w:val="18"/>
                <w:szCs w:val="18"/>
              </w:rPr>
              <w:t>World we Live in: Democracy: Rights and Responsibilities</w:t>
            </w:r>
          </w:p>
        </w:tc>
      </w:tr>
      <w:tr w:rsidR="002A414C" w:rsidRPr="002A414C" w14:paraId="74206CDE" w14:textId="77777777" w:rsidTr="00F25E8A">
        <w:trPr>
          <w:trHeight w:val="463"/>
        </w:trPr>
        <w:tc>
          <w:tcPr>
            <w:tcW w:w="1999" w:type="dxa"/>
            <w:vMerge/>
            <w:vAlign w:val="center"/>
          </w:tcPr>
          <w:p w14:paraId="5A5E806F" w14:textId="77777777" w:rsidR="002A414C" w:rsidRPr="00634FA1" w:rsidRDefault="002A414C" w:rsidP="00F25E8A">
            <w:pPr>
              <w:rPr>
                <w:b/>
                <w:bCs/>
                <w:sz w:val="18"/>
                <w:szCs w:val="18"/>
              </w:rPr>
            </w:pPr>
          </w:p>
        </w:tc>
        <w:tc>
          <w:tcPr>
            <w:tcW w:w="692" w:type="dxa"/>
            <w:vMerge/>
            <w:vAlign w:val="center"/>
          </w:tcPr>
          <w:p w14:paraId="7672029B" w14:textId="77777777" w:rsidR="002A414C" w:rsidRPr="00634FA1" w:rsidRDefault="002A414C" w:rsidP="00F25E8A">
            <w:pPr>
              <w:jc w:val="both"/>
              <w:rPr>
                <w:b/>
                <w:bCs/>
                <w:sz w:val="18"/>
                <w:szCs w:val="18"/>
              </w:rPr>
            </w:pPr>
          </w:p>
        </w:tc>
        <w:tc>
          <w:tcPr>
            <w:tcW w:w="2692" w:type="dxa"/>
            <w:vAlign w:val="center"/>
          </w:tcPr>
          <w:p w14:paraId="0EDADDD0" w14:textId="77777777" w:rsidR="002A414C" w:rsidRPr="00634FA1" w:rsidRDefault="002A414C" w:rsidP="00F25E8A">
            <w:pPr>
              <w:jc w:val="center"/>
              <w:rPr>
                <w:sz w:val="18"/>
                <w:szCs w:val="18"/>
              </w:rPr>
            </w:pPr>
            <w:r w:rsidRPr="00634FA1">
              <w:rPr>
                <w:sz w:val="18"/>
                <w:szCs w:val="18"/>
              </w:rPr>
              <w:t>SA4, SSS2, SSS3, SSS5, WILI1, WILI4</w:t>
            </w:r>
          </w:p>
        </w:tc>
        <w:tc>
          <w:tcPr>
            <w:tcW w:w="2692" w:type="dxa"/>
            <w:vAlign w:val="center"/>
          </w:tcPr>
          <w:p w14:paraId="7D7C1E72" w14:textId="77777777" w:rsidR="002A414C" w:rsidRPr="00634FA1" w:rsidRDefault="002A414C" w:rsidP="00F25E8A">
            <w:pPr>
              <w:jc w:val="center"/>
              <w:rPr>
                <w:sz w:val="18"/>
                <w:szCs w:val="18"/>
              </w:rPr>
            </w:pPr>
            <w:r w:rsidRPr="00634FA1">
              <w:rPr>
                <w:sz w:val="18"/>
                <w:szCs w:val="18"/>
              </w:rPr>
              <w:t xml:space="preserve">SA4, SSS2, SSS6, MF1, CG2, CG3 </w:t>
            </w:r>
          </w:p>
        </w:tc>
        <w:tc>
          <w:tcPr>
            <w:tcW w:w="2552" w:type="dxa"/>
            <w:vAlign w:val="center"/>
          </w:tcPr>
          <w:p w14:paraId="1DA8E9DC" w14:textId="77777777" w:rsidR="002A414C" w:rsidRPr="00634FA1" w:rsidRDefault="002A414C" w:rsidP="00F25E8A">
            <w:pPr>
              <w:jc w:val="center"/>
              <w:rPr>
                <w:sz w:val="18"/>
                <w:szCs w:val="18"/>
                <w:lang w:val="it-IT"/>
              </w:rPr>
            </w:pPr>
            <w:r w:rsidRPr="00634FA1">
              <w:rPr>
                <w:sz w:val="18"/>
                <w:szCs w:val="18"/>
                <w:lang w:val="it-IT"/>
              </w:rPr>
              <w:t>SA3, SA4, SSS2l SSS6, CG3, CG4, HL7, WILI1, SA3, WILI1</w:t>
            </w:r>
          </w:p>
        </w:tc>
      </w:tr>
      <w:tr w:rsidR="002A414C" w:rsidRPr="00634FA1" w14:paraId="115AABA4" w14:textId="77777777" w:rsidTr="00F25E8A">
        <w:trPr>
          <w:trHeight w:val="773"/>
        </w:trPr>
        <w:tc>
          <w:tcPr>
            <w:tcW w:w="1999" w:type="dxa"/>
            <w:vAlign w:val="center"/>
          </w:tcPr>
          <w:p w14:paraId="1AFD7996" w14:textId="77777777" w:rsidR="002A414C" w:rsidRPr="00634FA1" w:rsidRDefault="002A414C" w:rsidP="00F25E8A">
            <w:pPr>
              <w:rPr>
                <w:b/>
                <w:bCs/>
                <w:sz w:val="18"/>
                <w:szCs w:val="18"/>
              </w:rPr>
            </w:pPr>
            <w:r w:rsidRPr="00634FA1">
              <w:rPr>
                <w:b/>
                <w:bCs/>
                <w:sz w:val="18"/>
                <w:szCs w:val="18"/>
              </w:rPr>
              <w:t xml:space="preserve">Equals Curriculum </w:t>
            </w:r>
          </w:p>
        </w:tc>
        <w:tc>
          <w:tcPr>
            <w:tcW w:w="692" w:type="dxa"/>
            <w:vMerge/>
            <w:vAlign w:val="center"/>
          </w:tcPr>
          <w:p w14:paraId="092E2991" w14:textId="77777777" w:rsidR="002A414C" w:rsidRPr="00634FA1" w:rsidRDefault="002A414C" w:rsidP="00F25E8A">
            <w:pPr>
              <w:jc w:val="both"/>
              <w:rPr>
                <w:b/>
                <w:bCs/>
                <w:sz w:val="18"/>
                <w:szCs w:val="18"/>
              </w:rPr>
            </w:pPr>
          </w:p>
        </w:tc>
        <w:tc>
          <w:tcPr>
            <w:tcW w:w="2692" w:type="dxa"/>
            <w:vAlign w:val="center"/>
          </w:tcPr>
          <w:p w14:paraId="4AFD4A62" w14:textId="77777777" w:rsidR="002A414C" w:rsidRPr="00634FA1" w:rsidRDefault="002A414C" w:rsidP="00F25E8A">
            <w:pPr>
              <w:jc w:val="center"/>
              <w:rPr>
                <w:sz w:val="18"/>
                <w:szCs w:val="18"/>
              </w:rPr>
            </w:pPr>
            <w:r w:rsidRPr="00634FA1">
              <w:rPr>
                <w:sz w:val="18"/>
                <w:szCs w:val="18"/>
              </w:rPr>
              <w:t xml:space="preserve">(Globetrotters - </w:t>
            </w:r>
            <w:r w:rsidRPr="00634FA1">
              <w:rPr>
                <w:sz w:val="16"/>
                <w:szCs w:val="16"/>
              </w:rPr>
              <w:t>Vocational</w:t>
            </w:r>
            <w:r w:rsidRPr="00634FA1">
              <w:rPr>
                <w:sz w:val="18"/>
                <w:szCs w:val="18"/>
              </w:rPr>
              <w:t>)</w:t>
            </w:r>
          </w:p>
        </w:tc>
        <w:tc>
          <w:tcPr>
            <w:tcW w:w="2692" w:type="dxa"/>
            <w:vAlign w:val="center"/>
          </w:tcPr>
          <w:p w14:paraId="721B7FF8" w14:textId="77777777" w:rsidR="002A414C" w:rsidRPr="00634FA1" w:rsidRDefault="002A414C" w:rsidP="00F25E8A">
            <w:pPr>
              <w:jc w:val="center"/>
              <w:rPr>
                <w:sz w:val="18"/>
                <w:szCs w:val="18"/>
              </w:rPr>
            </w:pPr>
            <w:r w:rsidRPr="00634FA1">
              <w:rPr>
                <w:sz w:val="18"/>
                <w:szCs w:val="18"/>
              </w:rPr>
              <w:t>(Voyager – Independent living)</w:t>
            </w:r>
          </w:p>
        </w:tc>
        <w:tc>
          <w:tcPr>
            <w:tcW w:w="2552" w:type="dxa"/>
            <w:vAlign w:val="center"/>
          </w:tcPr>
          <w:p w14:paraId="24093C4A" w14:textId="77777777" w:rsidR="002A414C" w:rsidRPr="00634FA1" w:rsidRDefault="002A414C" w:rsidP="00F25E8A">
            <w:pPr>
              <w:jc w:val="center"/>
              <w:rPr>
                <w:sz w:val="18"/>
                <w:szCs w:val="18"/>
              </w:rPr>
            </w:pPr>
            <w:r w:rsidRPr="00634FA1">
              <w:rPr>
                <w:sz w:val="18"/>
                <w:szCs w:val="18"/>
              </w:rPr>
              <w:t xml:space="preserve"> (Globetrotter - Independent living)</w:t>
            </w:r>
          </w:p>
        </w:tc>
      </w:tr>
    </w:tbl>
    <w:p w14:paraId="5E77745D" w14:textId="77777777" w:rsidR="002A414C" w:rsidRPr="00634FA1" w:rsidRDefault="002A414C" w:rsidP="002A414C">
      <w:pPr>
        <w:spacing w:line="259" w:lineRule="auto"/>
        <w:jc w:val="both"/>
        <w:rPr>
          <w:rFonts w:eastAsiaTheme="minorHAnsi"/>
          <w:sz w:val="20"/>
          <w:szCs w:val="20"/>
          <w:lang w:eastAsia="en-US"/>
        </w:rPr>
      </w:pPr>
    </w:p>
    <w:p w14:paraId="27B8000F" w14:textId="77777777" w:rsidR="002A414C" w:rsidRPr="00634FA1" w:rsidRDefault="002A414C" w:rsidP="002A414C">
      <w:pPr>
        <w:spacing w:after="160" w:line="259" w:lineRule="auto"/>
        <w:contextualSpacing/>
        <w:jc w:val="both"/>
        <w:rPr>
          <w:rFonts w:eastAsiaTheme="minorHAnsi"/>
          <w:sz w:val="20"/>
          <w:szCs w:val="20"/>
          <w:lang w:eastAsia="en-US"/>
        </w:rPr>
      </w:pPr>
    </w:p>
    <w:tbl>
      <w:tblPr>
        <w:tblStyle w:val="TableGrid0"/>
        <w:tblW w:w="10651" w:type="dxa"/>
        <w:tblLook w:val="04A0" w:firstRow="1" w:lastRow="0" w:firstColumn="1" w:lastColumn="0" w:noHBand="0" w:noVBand="1"/>
      </w:tblPr>
      <w:tblGrid>
        <w:gridCol w:w="1971"/>
        <w:gridCol w:w="691"/>
        <w:gridCol w:w="2663"/>
        <w:gridCol w:w="2663"/>
        <w:gridCol w:w="2663"/>
      </w:tblGrid>
      <w:tr w:rsidR="002A414C" w:rsidRPr="00634FA1" w14:paraId="37EBE2DE" w14:textId="77777777" w:rsidTr="00F25E8A">
        <w:trPr>
          <w:trHeight w:val="404"/>
        </w:trPr>
        <w:tc>
          <w:tcPr>
            <w:tcW w:w="1971" w:type="dxa"/>
            <w:shd w:val="clear" w:color="auto" w:fill="C5E0B3" w:themeFill="accent6" w:themeFillTint="66"/>
            <w:vAlign w:val="center"/>
          </w:tcPr>
          <w:p w14:paraId="58E704FB" w14:textId="77777777" w:rsidR="002A414C" w:rsidRPr="00634FA1" w:rsidRDefault="002A414C" w:rsidP="00F25E8A">
            <w:pPr>
              <w:jc w:val="center"/>
              <w:rPr>
                <w:b/>
                <w:sz w:val="18"/>
                <w:szCs w:val="18"/>
              </w:rPr>
            </w:pPr>
            <w:bookmarkStart w:id="0" w:name="_Hlk160278301"/>
            <w:r w:rsidRPr="00634FA1">
              <w:rPr>
                <w:b/>
                <w:sz w:val="20"/>
                <w:szCs w:val="20"/>
                <w:u w:val="single"/>
              </w:rPr>
              <w:t>Year 2:</w:t>
            </w:r>
          </w:p>
        </w:tc>
        <w:tc>
          <w:tcPr>
            <w:tcW w:w="691" w:type="dxa"/>
            <w:shd w:val="clear" w:color="auto" w:fill="C5E0B3" w:themeFill="accent6" w:themeFillTint="66"/>
            <w:vAlign w:val="center"/>
          </w:tcPr>
          <w:p w14:paraId="31B7009A" w14:textId="77777777" w:rsidR="002A414C" w:rsidRPr="00634FA1" w:rsidRDefault="002A414C" w:rsidP="00F25E8A">
            <w:pPr>
              <w:jc w:val="both"/>
              <w:rPr>
                <w:sz w:val="18"/>
                <w:szCs w:val="18"/>
              </w:rPr>
            </w:pPr>
          </w:p>
        </w:tc>
        <w:tc>
          <w:tcPr>
            <w:tcW w:w="2663" w:type="dxa"/>
            <w:shd w:val="clear" w:color="auto" w:fill="C5E0B3" w:themeFill="accent6" w:themeFillTint="66"/>
            <w:vAlign w:val="center"/>
          </w:tcPr>
          <w:p w14:paraId="549EF19B" w14:textId="77777777" w:rsidR="002A414C" w:rsidRPr="00634FA1" w:rsidRDefault="002A414C" w:rsidP="00F25E8A">
            <w:pPr>
              <w:jc w:val="center"/>
              <w:rPr>
                <w:b/>
                <w:bCs/>
                <w:sz w:val="18"/>
                <w:szCs w:val="18"/>
              </w:rPr>
            </w:pPr>
            <w:r w:rsidRPr="00634FA1">
              <w:rPr>
                <w:b/>
                <w:bCs/>
                <w:sz w:val="18"/>
                <w:szCs w:val="18"/>
              </w:rPr>
              <w:t>Autumn</w:t>
            </w:r>
          </w:p>
        </w:tc>
        <w:tc>
          <w:tcPr>
            <w:tcW w:w="2663" w:type="dxa"/>
            <w:shd w:val="clear" w:color="auto" w:fill="C5E0B3" w:themeFill="accent6" w:themeFillTint="66"/>
            <w:vAlign w:val="center"/>
          </w:tcPr>
          <w:p w14:paraId="70A7A318" w14:textId="77777777" w:rsidR="002A414C" w:rsidRPr="00634FA1" w:rsidRDefault="002A414C" w:rsidP="00F25E8A">
            <w:pPr>
              <w:jc w:val="center"/>
              <w:rPr>
                <w:b/>
                <w:bCs/>
                <w:sz w:val="18"/>
                <w:szCs w:val="18"/>
              </w:rPr>
            </w:pPr>
            <w:r w:rsidRPr="00634FA1">
              <w:rPr>
                <w:b/>
                <w:bCs/>
                <w:sz w:val="18"/>
                <w:szCs w:val="18"/>
              </w:rPr>
              <w:t>Spring</w:t>
            </w:r>
          </w:p>
        </w:tc>
        <w:tc>
          <w:tcPr>
            <w:tcW w:w="2663" w:type="dxa"/>
            <w:shd w:val="clear" w:color="auto" w:fill="C5E0B3" w:themeFill="accent6" w:themeFillTint="66"/>
            <w:vAlign w:val="center"/>
          </w:tcPr>
          <w:p w14:paraId="6A28BD1D" w14:textId="77777777" w:rsidR="002A414C" w:rsidRPr="00634FA1" w:rsidRDefault="002A414C" w:rsidP="00F25E8A">
            <w:pPr>
              <w:jc w:val="center"/>
              <w:rPr>
                <w:b/>
                <w:bCs/>
                <w:sz w:val="18"/>
                <w:szCs w:val="18"/>
              </w:rPr>
            </w:pPr>
            <w:r w:rsidRPr="00634FA1">
              <w:rPr>
                <w:b/>
                <w:bCs/>
                <w:sz w:val="18"/>
                <w:szCs w:val="18"/>
              </w:rPr>
              <w:t>Summer</w:t>
            </w:r>
          </w:p>
        </w:tc>
      </w:tr>
      <w:tr w:rsidR="002A414C" w:rsidRPr="00634FA1" w14:paraId="522999DB" w14:textId="77777777" w:rsidTr="00F25E8A">
        <w:trPr>
          <w:trHeight w:val="481"/>
        </w:trPr>
        <w:tc>
          <w:tcPr>
            <w:tcW w:w="1971" w:type="dxa"/>
            <w:vMerge w:val="restart"/>
            <w:shd w:val="clear" w:color="auto" w:fill="E2EFD9" w:themeFill="accent6" w:themeFillTint="33"/>
            <w:vAlign w:val="center"/>
          </w:tcPr>
          <w:p w14:paraId="6F6B369D" w14:textId="77777777" w:rsidR="002A414C" w:rsidRPr="00634FA1" w:rsidRDefault="002A414C" w:rsidP="00F25E8A">
            <w:pPr>
              <w:rPr>
                <w:b/>
                <w:bCs/>
                <w:sz w:val="18"/>
                <w:szCs w:val="18"/>
              </w:rPr>
            </w:pPr>
            <w:r w:rsidRPr="00634FA1">
              <w:rPr>
                <w:b/>
                <w:bCs/>
                <w:sz w:val="18"/>
                <w:szCs w:val="18"/>
              </w:rPr>
              <w:t>PSHE Curriculum area and adapted outcomes</w:t>
            </w:r>
          </w:p>
        </w:tc>
        <w:tc>
          <w:tcPr>
            <w:tcW w:w="691" w:type="dxa"/>
            <w:vMerge w:val="restart"/>
            <w:shd w:val="clear" w:color="auto" w:fill="E2EFD9" w:themeFill="accent6" w:themeFillTint="33"/>
            <w:textDirection w:val="btLr"/>
          </w:tcPr>
          <w:p w14:paraId="7F1B0850" w14:textId="77777777" w:rsidR="002A414C" w:rsidRPr="00634FA1" w:rsidRDefault="002A414C" w:rsidP="00F25E8A">
            <w:pPr>
              <w:ind w:left="113" w:right="113"/>
              <w:jc w:val="center"/>
              <w:rPr>
                <w:b/>
                <w:bCs/>
                <w:sz w:val="18"/>
                <w:szCs w:val="18"/>
              </w:rPr>
            </w:pPr>
            <w:r w:rsidRPr="00634FA1">
              <w:rPr>
                <w:b/>
                <w:bCs/>
                <w:sz w:val="18"/>
                <w:szCs w:val="18"/>
              </w:rPr>
              <w:t>First half term</w:t>
            </w:r>
          </w:p>
        </w:tc>
        <w:tc>
          <w:tcPr>
            <w:tcW w:w="2663" w:type="dxa"/>
            <w:shd w:val="clear" w:color="auto" w:fill="E2EFD9" w:themeFill="accent6" w:themeFillTint="33"/>
            <w:vAlign w:val="center"/>
          </w:tcPr>
          <w:p w14:paraId="4B1AD8D4" w14:textId="77777777" w:rsidR="002A414C" w:rsidRPr="00634FA1" w:rsidRDefault="002A414C" w:rsidP="00F25E8A">
            <w:pPr>
              <w:jc w:val="center"/>
              <w:rPr>
                <w:sz w:val="18"/>
                <w:szCs w:val="18"/>
              </w:rPr>
            </w:pPr>
            <w:r w:rsidRPr="00634FA1">
              <w:rPr>
                <w:sz w:val="18"/>
                <w:szCs w:val="18"/>
              </w:rPr>
              <w:t xml:space="preserve">Self-Awareness &amp; Managing Feelings: Emotions </w:t>
            </w:r>
          </w:p>
          <w:p w14:paraId="5FFD08EB" w14:textId="77777777" w:rsidR="002A414C" w:rsidRPr="00634FA1" w:rsidRDefault="002A414C" w:rsidP="00F25E8A">
            <w:pPr>
              <w:jc w:val="center"/>
              <w:rPr>
                <w:sz w:val="18"/>
                <w:szCs w:val="18"/>
              </w:rPr>
            </w:pPr>
          </w:p>
        </w:tc>
        <w:tc>
          <w:tcPr>
            <w:tcW w:w="2663" w:type="dxa"/>
            <w:shd w:val="clear" w:color="auto" w:fill="E2EFD9" w:themeFill="accent6" w:themeFillTint="33"/>
            <w:vAlign w:val="center"/>
          </w:tcPr>
          <w:p w14:paraId="094BF94A" w14:textId="77777777" w:rsidR="002A414C" w:rsidRPr="00634FA1" w:rsidRDefault="002A414C" w:rsidP="00F25E8A">
            <w:pPr>
              <w:jc w:val="center"/>
              <w:rPr>
                <w:sz w:val="18"/>
                <w:szCs w:val="18"/>
              </w:rPr>
            </w:pPr>
            <w:r w:rsidRPr="00634FA1">
              <w:rPr>
                <w:sz w:val="18"/>
                <w:szCs w:val="18"/>
              </w:rPr>
              <w:t xml:space="preserve">The World I Live in: UK Culture </w:t>
            </w:r>
          </w:p>
          <w:p w14:paraId="42A73E29" w14:textId="77777777" w:rsidR="002A414C" w:rsidRPr="00634FA1" w:rsidRDefault="002A414C" w:rsidP="00F25E8A">
            <w:pPr>
              <w:jc w:val="center"/>
              <w:rPr>
                <w:sz w:val="18"/>
                <w:szCs w:val="18"/>
              </w:rPr>
            </w:pPr>
          </w:p>
        </w:tc>
        <w:tc>
          <w:tcPr>
            <w:tcW w:w="2663" w:type="dxa"/>
            <w:shd w:val="clear" w:color="auto" w:fill="E2EFD9" w:themeFill="accent6" w:themeFillTint="33"/>
            <w:vAlign w:val="center"/>
          </w:tcPr>
          <w:p w14:paraId="2508802A" w14:textId="77777777" w:rsidR="002A414C" w:rsidRPr="00634FA1" w:rsidRDefault="002A414C" w:rsidP="00F25E8A">
            <w:pPr>
              <w:jc w:val="center"/>
              <w:rPr>
                <w:sz w:val="18"/>
                <w:szCs w:val="18"/>
              </w:rPr>
            </w:pPr>
            <w:r w:rsidRPr="00634FA1">
              <w:rPr>
                <w:sz w:val="18"/>
                <w:szCs w:val="18"/>
              </w:rPr>
              <w:t>Healthy Lifestyles: Personal Care and Presentation (Employability)</w:t>
            </w:r>
          </w:p>
        </w:tc>
      </w:tr>
      <w:tr w:rsidR="002A414C" w:rsidRPr="00634FA1" w14:paraId="1BDCE085" w14:textId="77777777" w:rsidTr="00F25E8A">
        <w:trPr>
          <w:trHeight w:val="481"/>
        </w:trPr>
        <w:tc>
          <w:tcPr>
            <w:tcW w:w="1971" w:type="dxa"/>
            <w:vMerge/>
            <w:shd w:val="clear" w:color="auto" w:fill="E2EFD9" w:themeFill="accent6" w:themeFillTint="33"/>
            <w:vAlign w:val="center"/>
          </w:tcPr>
          <w:p w14:paraId="21005528" w14:textId="77777777" w:rsidR="002A414C" w:rsidRPr="00634FA1" w:rsidRDefault="002A414C" w:rsidP="00F25E8A">
            <w:pPr>
              <w:jc w:val="both"/>
              <w:rPr>
                <w:b/>
                <w:bCs/>
                <w:sz w:val="18"/>
                <w:szCs w:val="18"/>
              </w:rPr>
            </w:pPr>
          </w:p>
        </w:tc>
        <w:tc>
          <w:tcPr>
            <w:tcW w:w="691" w:type="dxa"/>
            <w:vMerge/>
            <w:shd w:val="clear" w:color="auto" w:fill="E2EFD9" w:themeFill="accent6" w:themeFillTint="33"/>
            <w:vAlign w:val="center"/>
          </w:tcPr>
          <w:p w14:paraId="24CF96E8" w14:textId="77777777" w:rsidR="002A414C" w:rsidRPr="00634FA1" w:rsidRDefault="002A414C" w:rsidP="00F25E8A">
            <w:pPr>
              <w:jc w:val="both"/>
              <w:rPr>
                <w:b/>
                <w:bCs/>
                <w:sz w:val="18"/>
                <w:szCs w:val="18"/>
              </w:rPr>
            </w:pPr>
          </w:p>
        </w:tc>
        <w:tc>
          <w:tcPr>
            <w:tcW w:w="2663" w:type="dxa"/>
            <w:shd w:val="clear" w:color="auto" w:fill="E2EFD9" w:themeFill="accent6" w:themeFillTint="33"/>
            <w:vAlign w:val="center"/>
          </w:tcPr>
          <w:p w14:paraId="4ADCFEAC" w14:textId="77777777" w:rsidR="002A414C" w:rsidRPr="00634FA1" w:rsidRDefault="002A414C" w:rsidP="00F25E8A">
            <w:pPr>
              <w:jc w:val="center"/>
              <w:rPr>
                <w:sz w:val="18"/>
                <w:szCs w:val="18"/>
              </w:rPr>
            </w:pPr>
            <w:r w:rsidRPr="00634FA1">
              <w:rPr>
                <w:sz w:val="18"/>
                <w:szCs w:val="18"/>
              </w:rPr>
              <w:t xml:space="preserve">SSS2, MF1, MF2, MF3, CG2, CG3, CG4, CG5 </w:t>
            </w:r>
          </w:p>
        </w:tc>
        <w:tc>
          <w:tcPr>
            <w:tcW w:w="2663" w:type="dxa"/>
            <w:shd w:val="clear" w:color="auto" w:fill="E2EFD9" w:themeFill="accent6" w:themeFillTint="33"/>
            <w:vAlign w:val="center"/>
          </w:tcPr>
          <w:p w14:paraId="1B22F5C3" w14:textId="77777777" w:rsidR="002A414C" w:rsidRPr="00634FA1" w:rsidRDefault="002A414C" w:rsidP="00F25E8A">
            <w:pPr>
              <w:jc w:val="center"/>
              <w:rPr>
                <w:sz w:val="18"/>
                <w:szCs w:val="18"/>
              </w:rPr>
            </w:pPr>
            <w:r w:rsidRPr="00634FA1">
              <w:rPr>
                <w:sz w:val="18"/>
                <w:szCs w:val="18"/>
              </w:rPr>
              <w:t>SA3, WILI1</w:t>
            </w:r>
          </w:p>
        </w:tc>
        <w:tc>
          <w:tcPr>
            <w:tcW w:w="2663" w:type="dxa"/>
            <w:shd w:val="clear" w:color="auto" w:fill="E2EFD9" w:themeFill="accent6" w:themeFillTint="33"/>
            <w:vAlign w:val="center"/>
          </w:tcPr>
          <w:p w14:paraId="273AF52F" w14:textId="77777777" w:rsidR="002A414C" w:rsidRPr="00634FA1" w:rsidRDefault="002A414C" w:rsidP="00F25E8A">
            <w:pPr>
              <w:jc w:val="center"/>
              <w:rPr>
                <w:sz w:val="18"/>
                <w:szCs w:val="18"/>
              </w:rPr>
            </w:pPr>
            <w:r w:rsidRPr="00634FA1">
              <w:rPr>
                <w:sz w:val="18"/>
                <w:szCs w:val="18"/>
              </w:rPr>
              <w:t>SA1, MF1, CG2, HL2, HL5</w:t>
            </w:r>
          </w:p>
        </w:tc>
      </w:tr>
      <w:tr w:rsidR="002A414C" w:rsidRPr="00634FA1" w14:paraId="2BF270D9" w14:textId="77777777" w:rsidTr="00F25E8A">
        <w:trPr>
          <w:trHeight w:val="481"/>
        </w:trPr>
        <w:tc>
          <w:tcPr>
            <w:tcW w:w="1971" w:type="dxa"/>
            <w:shd w:val="clear" w:color="auto" w:fill="E2EFD9" w:themeFill="accent6" w:themeFillTint="33"/>
            <w:vAlign w:val="center"/>
          </w:tcPr>
          <w:p w14:paraId="039E1CFF" w14:textId="77777777" w:rsidR="002A414C" w:rsidRPr="00634FA1" w:rsidRDefault="002A414C" w:rsidP="00F25E8A">
            <w:pPr>
              <w:jc w:val="both"/>
              <w:rPr>
                <w:b/>
                <w:bCs/>
                <w:sz w:val="18"/>
                <w:szCs w:val="18"/>
              </w:rPr>
            </w:pPr>
            <w:r w:rsidRPr="00634FA1">
              <w:rPr>
                <w:b/>
                <w:bCs/>
                <w:sz w:val="18"/>
                <w:szCs w:val="18"/>
              </w:rPr>
              <w:t xml:space="preserve">Equals Curriculum </w:t>
            </w:r>
          </w:p>
        </w:tc>
        <w:tc>
          <w:tcPr>
            <w:tcW w:w="691" w:type="dxa"/>
            <w:vMerge/>
            <w:shd w:val="clear" w:color="auto" w:fill="E2EFD9" w:themeFill="accent6" w:themeFillTint="33"/>
            <w:vAlign w:val="center"/>
          </w:tcPr>
          <w:p w14:paraId="63CB0B79" w14:textId="77777777" w:rsidR="002A414C" w:rsidRPr="00634FA1" w:rsidRDefault="002A414C" w:rsidP="00F25E8A">
            <w:pPr>
              <w:jc w:val="both"/>
              <w:rPr>
                <w:b/>
                <w:bCs/>
                <w:sz w:val="18"/>
                <w:szCs w:val="18"/>
              </w:rPr>
            </w:pPr>
          </w:p>
        </w:tc>
        <w:tc>
          <w:tcPr>
            <w:tcW w:w="2663" w:type="dxa"/>
            <w:shd w:val="clear" w:color="auto" w:fill="E2EFD9" w:themeFill="accent6" w:themeFillTint="33"/>
            <w:vAlign w:val="center"/>
          </w:tcPr>
          <w:p w14:paraId="7F83FA91" w14:textId="77777777" w:rsidR="002A414C" w:rsidRPr="00634FA1" w:rsidRDefault="002A414C" w:rsidP="00F25E8A">
            <w:pPr>
              <w:jc w:val="center"/>
              <w:rPr>
                <w:sz w:val="18"/>
                <w:szCs w:val="18"/>
              </w:rPr>
            </w:pPr>
            <w:r w:rsidRPr="00634FA1">
              <w:rPr>
                <w:sz w:val="18"/>
                <w:szCs w:val="18"/>
              </w:rPr>
              <w:t>(Traveller – Independent living)</w:t>
            </w:r>
          </w:p>
        </w:tc>
        <w:tc>
          <w:tcPr>
            <w:tcW w:w="2663" w:type="dxa"/>
            <w:shd w:val="clear" w:color="auto" w:fill="E2EFD9" w:themeFill="accent6" w:themeFillTint="33"/>
            <w:vAlign w:val="center"/>
          </w:tcPr>
          <w:p w14:paraId="0530962C" w14:textId="77777777" w:rsidR="002A414C" w:rsidRPr="00634FA1" w:rsidRDefault="002A414C" w:rsidP="00F25E8A">
            <w:pPr>
              <w:jc w:val="center"/>
              <w:rPr>
                <w:sz w:val="18"/>
                <w:szCs w:val="18"/>
              </w:rPr>
            </w:pPr>
            <w:r w:rsidRPr="00634FA1">
              <w:rPr>
                <w:sz w:val="18"/>
                <w:szCs w:val="18"/>
              </w:rPr>
              <w:t xml:space="preserve">(Globetrotter – World studies) </w:t>
            </w:r>
          </w:p>
        </w:tc>
        <w:tc>
          <w:tcPr>
            <w:tcW w:w="2663" w:type="dxa"/>
            <w:shd w:val="clear" w:color="auto" w:fill="E2EFD9" w:themeFill="accent6" w:themeFillTint="33"/>
            <w:vAlign w:val="center"/>
          </w:tcPr>
          <w:p w14:paraId="33FDD573" w14:textId="77777777" w:rsidR="002A414C" w:rsidRPr="00634FA1" w:rsidRDefault="002A414C" w:rsidP="00F25E8A">
            <w:pPr>
              <w:jc w:val="center"/>
              <w:rPr>
                <w:sz w:val="18"/>
                <w:szCs w:val="18"/>
              </w:rPr>
            </w:pPr>
            <w:r w:rsidRPr="00634FA1">
              <w:rPr>
                <w:sz w:val="18"/>
                <w:szCs w:val="18"/>
              </w:rPr>
              <w:t>(Globetrotter – Independent living)</w:t>
            </w:r>
          </w:p>
        </w:tc>
      </w:tr>
      <w:tr w:rsidR="002A414C" w:rsidRPr="00634FA1" w14:paraId="79B931C7" w14:textId="77777777" w:rsidTr="00F25E8A">
        <w:trPr>
          <w:trHeight w:val="481"/>
        </w:trPr>
        <w:tc>
          <w:tcPr>
            <w:tcW w:w="1971" w:type="dxa"/>
            <w:vMerge w:val="restart"/>
            <w:shd w:val="clear" w:color="auto" w:fill="auto"/>
            <w:vAlign w:val="center"/>
          </w:tcPr>
          <w:p w14:paraId="0EE00708" w14:textId="77777777" w:rsidR="002A414C" w:rsidRPr="00634FA1" w:rsidRDefault="002A414C" w:rsidP="00F25E8A">
            <w:pPr>
              <w:rPr>
                <w:b/>
                <w:bCs/>
                <w:sz w:val="18"/>
                <w:szCs w:val="18"/>
              </w:rPr>
            </w:pPr>
            <w:r w:rsidRPr="00634FA1">
              <w:rPr>
                <w:b/>
                <w:bCs/>
                <w:sz w:val="18"/>
                <w:szCs w:val="18"/>
              </w:rPr>
              <w:t>PSHE Curriculum area and adapted outcomes</w:t>
            </w:r>
          </w:p>
        </w:tc>
        <w:tc>
          <w:tcPr>
            <w:tcW w:w="691" w:type="dxa"/>
            <w:vMerge w:val="restart"/>
            <w:shd w:val="clear" w:color="auto" w:fill="auto"/>
            <w:textDirection w:val="btLr"/>
          </w:tcPr>
          <w:p w14:paraId="437A7B59" w14:textId="77777777" w:rsidR="002A414C" w:rsidRPr="00634FA1" w:rsidRDefault="002A414C" w:rsidP="00F25E8A">
            <w:pPr>
              <w:ind w:left="113" w:right="113"/>
              <w:jc w:val="center"/>
              <w:rPr>
                <w:b/>
                <w:bCs/>
                <w:sz w:val="18"/>
                <w:szCs w:val="18"/>
              </w:rPr>
            </w:pPr>
            <w:r w:rsidRPr="00634FA1">
              <w:rPr>
                <w:b/>
                <w:bCs/>
                <w:sz w:val="18"/>
                <w:szCs w:val="18"/>
              </w:rPr>
              <w:t>Second half term</w:t>
            </w:r>
          </w:p>
        </w:tc>
        <w:tc>
          <w:tcPr>
            <w:tcW w:w="2663" w:type="dxa"/>
            <w:vAlign w:val="center"/>
          </w:tcPr>
          <w:p w14:paraId="4CDADD13" w14:textId="77777777" w:rsidR="002A414C" w:rsidRPr="00634FA1" w:rsidRDefault="002A414C" w:rsidP="00F25E8A">
            <w:pPr>
              <w:jc w:val="center"/>
              <w:rPr>
                <w:sz w:val="18"/>
                <w:szCs w:val="18"/>
              </w:rPr>
            </w:pPr>
            <w:r w:rsidRPr="00634FA1">
              <w:rPr>
                <w:sz w:val="18"/>
                <w:szCs w:val="18"/>
              </w:rPr>
              <w:t>Self-Care &amp; safety: Exploitation</w:t>
            </w:r>
          </w:p>
        </w:tc>
        <w:tc>
          <w:tcPr>
            <w:tcW w:w="2663" w:type="dxa"/>
            <w:vAlign w:val="center"/>
          </w:tcPr>
          <w:p w14:paraId="035FF048" w14:textId="77777777" w:rsidR="002A414C" w:rsidRPr="00634FA1" w:rsidRDefault="002A414C" w:rsidP="00F25E8A">
            <w:pPr>
              <w:jc w:val="center"/>
              <w:rPr>
                <w:sz w:val="18"/>
                <w:szCs w:val="18"/>
              </w:rPr>
            </w:pPr>
            <w:r w:rsidRPr="00634FA1">
              <w:rPr>
                <w:sz w:val="18"/>
                <w:szCs w:val="18"/>
              </w:rPr>
              <w:t xml:space="preserve">The World I Live In: Local Events </w:t>
            </w:r>
          </w:p>
        </w:tc>
        <w:tc>
          <w:tcPr>
            <w:tcW w:w="2663" w:type="dxa"/>
            <w:vAlign w:val="center"/>
          </w:tcPr>
          <w:p w14:paraId="1291AD7C" w14:textId="77777777" w:rsidR="002A414C" w:rsidRPr="00634FA1" w:rsidRDefault="002A414C" w:rsidP="00F25E8A">
            <w:pPr>
              <w:jc w:val="center"/>
              <w:rPr>
                <w:sz w:val="18"/>
                <w:szCs w:val="18"/>
              </w:rPr>
            </w:pPr>
            <w:r w:rsidRPr="00634FA1">
              <w:rPr>
                <w:sz w:val="18"/>
                <w:szCs w:val="18"/>
              </w:rPr>
              <w:t>Changing and Growing/ RSHE: Body Awareness and Physical Changes</w:t>
            </w:r>
          </w:p>
        </w:tc>
      </w:tr>
      <w:tr w:rsidR="002A414C" w:rsidRPr="00634FA1" w14:paraId="07F9E739" w14:textId="77777777" w:rsidTr="00F25E8A">
        <w:trPr>
          <w:trHeight w:val="481"/>
        </w:trPr>
        <w:tc>
          <w:tcPr>
            <w:tcW w:w="1971" w:type="dxa"/>
            <w:vMerge/>
            <w:shd w:val="clear" w:color="auto" w:fill="auto"/>
            <w:vAlign w:val="center"/>
          </w:tcPr>
          <w:p w14:paraId="50B7A74A" w14:textId="77777777" w:rsidR="002A414C" w:rsidRPr="00634FA1" w:rsidRDefault="002A414C" w:rsidP="00F25E8A">
            <w:pPr>
              <w:jc w:val="both"/>
              <w:rPr>
                <w:b/>
                <w:bCs/>
                <w:sz w:val="18"/>
                <w:szCs w:val="18"/>
              </w:rPr>
            </w:pPr>
          </w:p>
        </w:tc>
        <w:tc>
          <w:tcPr>
            <w:tcW w:w="691" w:type="dxa"/>
            <w:vMerge/>
            <w:shd w:val="clear" w:color="auto" w:fill="auto"/>
            <w:vAlign w:val="center"/>
          </w:tcPr>
          <w:p w14:paraId="30998F6F" w14:textId="77777777" w:rsidR="002A414C" w:rsidRPr="00634FA1" w:rsidRDefault="002A414C" w:rsidP="00F25E8A">
            <w:pPr>
              <w:jc w:val="both"/>
              <w:rPr>
                <w:b/>
                <w:bCs/>
                <w:sz w:val="18"/>
                <w:szCs w:val="18"/>
              </w:rPr>
            </w:pPr>
          </w:p>
        </w:tc>
        <w:tc>
          <w:tcPr>
            <w:tcW w:w="2663" w:type="dxa"/>
            <w:vAlign w:val="center"/>
          </w:tcPr>
          <w:p w14:paraId="0E206F17" w14:textId="77777777" w:rsidR="002A414C" w:rsidRPr="00634FA1" w:rsidRDefault="002A414C" w:rsidP="00F25E8A">
            <w:pPr>
              <w:jc w:val="center"/>
              <w:rPr>
                <w:sz w:val="18"/>
                <w:szCs w:val="18"/>
              </w:rPr>
            </w:pPr>
            <w:r w:rsidRPr="00634FA1">
              <w:rPr>
                <w:sz w:val="18"/>
                <w:szCs w:val="18"/>
              </w:rPr>
              <w:t>MF1, MF2, MF3, CG2, CG3, CG4, CG5</w:t>
            </w:r>
          </w:p>
        </w:tc>
        <w:tc>
          <w:tcPr>
            <w:tcW w:w="2663" w:type="dxa"/>
            <w:vAlign w:val="center"/>
          </w:tcPr>
          <w:p w14:paraId="0D529010" w14:textId="77777777" w:rsidR="002A414C" w:rsidRPr="00634FA1" w:rsidRDefault="002A414C" w:rsidP="00F25E8A">
            <w:pPr>
              <w:jc w:val="center"/>
              <w:rPr>
                <w:sz w:val="18"/>
                <w:szCs w:val="18"/>
              </w:rPr>
            </w:pPr>
            <w:r w:rsidRPr="00634FA1">
              <w:rPr>
                <w:sz w:val="18"/>
                <w:szCs w:val="18"/>
              </w:rPr>
              <w:t>WILI3</w:t>
            </w:r>
          </w:p>
        </w:tc>
        <w:tc>
          <w:tcPr>
            <w:tcW w:w="2663" w:type="dxa"/>
            <w:vAlign w:val="center"/>
          </w:tcPr>
          <w:p w14:paraId="336D6CF6" w14:textId="77777777" w:rsidR="002A414C" w:rsidRPr="00634FA1" w:rsidRDefault="002A414C" w:rsidP="00F25E8A">
            <w:pPr>
              <w:jc w:val="center"/>
              <w:rPr>
                <w:sz w:val="18"/>
                <w:szCs w:val="18"/>
              </w:rPr>
            </w:pPr>
            <w:r w:rsidRPr="00634FA1">
              <w:rPr>
                <w:sz w:val="18"/>
                <w:szCs w:val="18"/>
              </w:rPr>
              <w:t>SSS6, MF3, CG1, CG5, HL1, HL5</w:t>
            </w:r>
          </w:p>
        </w:tc>
      </w:tr>
      <w:tr w:rsidR="002A414C" w:rsidRPr="00634FA1" w14:paraId="15CED11B" w14:textId="77777777" w:rsidTr="00F25E8A">
        <w:trPr>
          <w:trHeight w:val="72"/>
        </w:trPr>
        <w:tc>
          <w:tcPr>
            <w:tcW w:w="1971" w:type="dxa"/>
            <w:shd w:val="clear" w:color="auto" w:fill="auto"/>
            <w:vAlign w:val="center"/>
          </w:tcPr>
          <w:p w14:paraId="19281E9F" w14:textId="77777777" w:rsidR="002A414C" w:rsidRPr="00634FA1" w:rsidRDefault="002A414C" w:rsidP="00F25E8A">
            <w:pPr>
              <w:jc w:val="both"/>
              <w:rPr>
                <w:b/>
                <w:bCs/>
                <w:sz w:val="18"/>
                <w:szCs w:val="18"/>
              </w:rPr>
            </w:pPr>
            <w:r w:rsidRPr="00634FA1">
              <w:rPr>
                <w:b/>
                <w:bCs/>
                <w:sz w:val="18"/>
                <w:szCs w:val="18"/>
              </w:rPr>
              <w:t xml:space="preserve">Equals Curriculum </w:t>
            </w:r>
          </w:p>
        </w:tc>
        <w:tc>
          <w:tcPr>
            <w:tcW w:w="691" w:type="dxa"/>
            <w:vMerge/>
            <w:shd w:val="clear" w:color="auto" w:fill="auto"/>
            <w:vAlign w:val="center"/>
          </w:tcPr>
          <w:p w14:paraId="332B73FB" w14:textId="77777777" w:rsidR="002A414C" w:rsidRPr="00634FA1" w:rsidRDefault="002A414C" w:rsidP="00F25E8A">
            <w:pPr>
              <w:jc w:val="both"/>
              <w:rPr>
                <w:b/>
                <w:bCs/>
                <w:sz w:val="18"/>
                <w:szCs w:val="18"/>
              </w:rPr>
            </w:pPr>
          </w:p>
        </w:tc>
        <w:tc>
          <w:tcPr>
            <w:tcW w:w="2663" w:type="dxa"/>
            <w:vAlign w:val="center"/>
          </w:tcPr>
          <w:p w14:paraId="250D4332" w14:textId="77777777" w:rsidR="002A414C" w:rsidRPr="00634FA1" w:rsidRDefault="002A414C" w:rsidP="00F25E8A">
            <w:pPr>
              <w:jc w:val="center"/>
              <w:rPr>
                <w:sz w:val="18"/>
                <w:szCs w:val="18"/>
              </w:rPr>
            </w:pPr>
            <w:r w:rsidRPr="00634FA1">
              <w:rPr>
                <w:sz w:val="18"/>
                <w:szCs w:val="18"/>
              </w:rPr>
              <w:t xml:space="preserve">Relationships </w:t>
            </w:r>
          </w:p>
          <w:p w14:paraId="08D794EF" w14:textId="77777777" w:rsidR="002A414C" w:rsidRPr="00634FA1" w:rsidRDefault="002A414C" w:rsidP="00F25E8A">
            <w:pPr>
              <w:jc w:val="center"/>
              <w:rPr>
                <w:sz w:val="18"/>
                <w:szCs w:val="18"/>
              </w:rPr>
            </w:pPr>
            <w:r w:rsidRPr="00634FA1">
              <w:rPr>
                <w:sz w:val="18"/>
                <w:szCs w:val="18"/>
              </w:rPr>
              <w:t>(Traveller – Independent living)</w:t>
            </w:r>
          </w:p>
        </w:tc>
        <w:tc>
          <w:tcPr>
            <w:tcW w:w="2663" w:type="dxa"/>
            <w:vAlign w:val="center"/>
          </w:tcPr>
          <w:p w14:paraId="5179380A" w14:textId="77777777" w:rsidR="002A414C" w:rsidRPr="00634FA1" w:rsidRDefault="002A414C" w:rsidP="00F25E8A">
            <w:pPr>
              <w:jc w:val="center"/>
              <w:rPr>
                <w:sz w:val="18"/>
                <w:szCs w:val="18"/>
              </w:rPr>
            </w:pPr>
            <w:r w:rsidRPr="00634FA1">
              <w:rPr>
                <w:sz w:val="18"/>
                <w:szCs w:val="18"/>
              </w:rPr>
              <w:t>Local community events</w:t>
            </w:r>
          </w:p>
          <w:p w14:paraId="3267BFB6" w14:textId="77777777" w:rsidR="002A414C" w:rsidRPr="00634FA1" w:rsidRDefault="002A414C" w:rsidP="00F25E8A">
            <w:pPr>
              <w:jc w:val="center"/>
              <w:rPr>
                <w:sz w:val="18"/>
                <w:szCs w:val="18"/>
              </w:rPr>
            </w:pPr>
            <w:r w:rsidRPr="00634FA1">
              <w:rPr>
                <w:sz w:val="18"/>
                <w:szCs w:val="18"/>
              </w:rPr>
              <w:t>(Globetrotter - World studies)</w:t>
            </w:r>
          </w:p>
        </w:tc>
        <w:tc>
          <w:tcPr>
            <w:tcW w:w="2663" w:type="dxa"/>
            <w:vAlign w:val="center"/>
          </w:tcPr>
          <w:p w14:paraId="5132680E" w14:textId="77777777" w:rsidR="002A414C" w:rsidRPr="00634FA1" w:rsidRDefault="002A414C" w:rsidP="00F25E8A">
            <w:pPr>
              <w:jc w:val="center"/>
              <w:rPr>
                <w:sz w:val="18"/>
                <w:szCs w:val="18"/>
              </w:rPr>
            </w:pPr>
            <w:r w:rsidRPr="00634FA1">
              <w:rPr>
                <w:sz w:val="18"/>
                <w:szCs w:val="18"/>
              </w:rPr>
              <w:t xml:space="preserve"> (Explorer – Independent Living)</w:t>
            </w:r>
          </w:p>
        </w:tc>
      </w:tr>
      <w:bookmarkEnd w:id="0"/>
    </w:tbl>
    <w:p w14:paraId="3A38C17D" w14:textId="77777777" w:rsidR="002A414C" w:rsidRPr="00634FA1" w:rsidRDefault="002A414C" w:rsidP="002A414C">
      <w:pPr>
        <w:spacing w:line="259" w:lineRule="auto"/>
        <w:jc w:val="both"/>
        <w:rPr>
          <w:rFonts w:eastAsiaTheme="minorHAnsi"/>
          <w:sz w:val="20"/>
          <w:szCs w:val="20"/>
          <w:lang w:eastAsia="en-US"/>
        </w:rPr>
      </w:pPr>
    </w:p>
    <w:p w14:paraId="2E63B998" w14:textId="77777777" w:rsidR="002A414C" w:rsidRPr="00634FA1" w:rsidRDefault="002A414C" w:rsidP="002A414C">
      <w:pPr>
        <w:spacing w:after="160" w:line="259" w:lineRule="auto"/>
        <w:contextualSpacing/>
        <w:jc w:val="both"/>
        <w:rPr>
          <w:rFonts w:eastAsiaTheme="minorHAnsi"/>
          <w:sz w:val="20"/>
          <w:szCs w:val="20"/>
          <w:lang w:eastAsia="en-US"/>
        </w:rPr>
      </w:pPr>
    </w:p>
    <w:tbl>
      <w:tblPr>
        <w:tblStyle w:val="TableGrid0"/>
        <w:tblW w:w="10648" w:type="dxa"/>
        <w:tblLook w:val="04A0" w:firstRow="1" w:lastRow="0" w:firstColumn="1" w:lastColumn="0" w:noHBand="0" w:noVBand="1"/>
      </w:tblPr>
      <w:tblGrid>
        <w:gridCol w:w="1972"/>
        <w:gridCol w:w="690"/>
        <w:gridCol w:w="2662"/>
        <w:gridCol w:w="2662"/>
        <w:gridCol w:w="2662"/>
      </w:tblGrid>
      <w:tr w:rsidR="002A414C" w:rsidRPr="00634FA1" w14:paraId="6D94FFA1" w14:textId="77777777" w:rsidTr="00F25E8A">
        <w:trPr>
          <w:trHeight w:val="457"/>
        </w:trPr>
        <w:tc>
          <w:tcPr>
            <w:tcW w:w="1972" w:type="dxa"/>
            <w:shd w:val="clear" w:color="auto" w:fill="FFCCFF"/>
            <w:vAlign w:val="center"/>
          </w:tcPr>
          <w:p w14:paraId="42D3C640" w14:textId="77777777" w:rsidR="002A414C" w:rsidRPr="00634FA1" w:rsidRDefault="002A414C" w:rsidP="00F25E8A">
            <w:pPr>
              <w:jc w:val="center"/>
              <w:rPr>
                <w:b/>
                <w:sz w:val="18"/>
                <w:szCs w:val="18"/>
              </w:rPr>
            </w:pPr>
            <w:r w:rsidRPr="00634FA1">
              <w:rPr>
                <w:b/>
                <w:sz w:val="20"/>
                <w:szCs w:val="20"/>
                <w:u w:val="single"/>
              </w:rPr>
              <w:t>Year 3:</w:t>
            </w:r>
          </w:p>
        </w:tc>
        <w:tc>
          <w:tcPr>
            <w:tcW w:w="690" w:type="dxa"/>
            <w:shd w:val="clear" w:color="auto" w:fill="FFCCFF"/>
            <w:vAlign w:val="center"/>
          </w:tcPr>
          <w:p w14:paraId="51694A68" w14:textId="77777777" w:rsidR="002A414C" w:rsidRPr="00634FA1" w:rsidRDefault="002A414C" w:rsidP="00F25E8A">
            <w:pPr>
              <w:jc w:val="both"/>
              <w:rPr>
                <w:sz w:val="18"/>
                <w:szCs w:val="18"/>
              </w:rPr>
            </w:pPr>
          </w:p>
        </w:tc>
        <w:tc>
          <w:tcPr>
            <w:tcW w:w="2662" w:type="dxa"/>
            <w:shd w:val="clear" w:color="auto" w:fill="FFCCFF"/>
            <w:vAlign w:val="center"/>
          </w:tcPr>
          <w:p w14:paraId="4F586AB8" w14:textId="77777777" w:rsidR="002A414C" w:rsidRPr="00634FA1" w:rsidRDefault="002A414C" w:rsidP="00F25E8A">
            <w:pPr>
              <w:jc w:val="center"/>
              <w:rPr>
                <w:b/>
                <w:bCs/>
                <w:sz w:val="18"/>
                <w:szCs w:val="18"/>
              </w:rPr>
            </w:pPr>
            <w:r w:rsidRPr="00634FA1">
              <w:rPr>
                <w:b/>
                <w:bCs/>
                <w:sz w:val="18"/>
                <w:szCs w:val="18"/>
              </w:rPr>
              <w:t>Autumn</w:t>
            </w:r>
          </w:p>
        </w:tc>
        <w:tc>
          <w:tcPr>
            <w:tcW w:w="2662" w:type="dxa"/>
            <w:shd w:val="clear" w:color="auto" w:fill="FFCCFF"/>
            <w:vAlign w:val="center"/>
          </w:tcPr>
          <w:p w14:paraId="0E03071D" w14:textId="77777777" w:rsidR="002A414C" w:rsidRPr="00634FA1" w:rsidRDefault="002A414C" w:rsidP="00F25E8A">
            <w:pPr>
              <w:jc w:val="center"/>
              <w:rPr>
                <w:b/>
                <w:bCs/>
                <w:sz w:val="18"/>
                <w:szCs w:val="18"/>
              </w:rPr>
            </w:pPr>
            <w:r w:rsidRPr="00634FA1">
              <w:rPr>
                <w:b/>
                <w:bCs/>
                <w:sz w:val="18"/>
                <w:szCs w:val="18"/>
              </w:rPr>
              <w:t>Spring</w:t>
            </w:r>
          </w:p>
        </w:tc>
        <w:tc>
          <w:tcPr>
            <w:tcW w:w="2662" w:type="dxa"/>
            <w:shd w:val="clear" w:color="auto" w:fill="FFCCFF"/>
            <w:vAlign w:val="center"/>
          </w:tcPr>
          <w:p w14:paraId="25349716" w14:textId="77777777" w:rsidR="002A414C" w:rsidRPr="00634FA1" w:rsidRDefault="002A414C" w:rsidP="00F25E8A">
            <w:pPr>
              <w:jc w:val="center"/>
              <w:rPr>
                <w:b/>
                <w:bCs/>
                <w:sz w:val="18"/>
                <w:szCs w:val="18"/>
              </w:rPr>
            </w:pPr>
            <w:r w:rsidRPr="00634FA1">
              <w:rPr>
                <w:b/>
                <w:bCs/>
                <w:sz w:val="18"/>
                <w:szCs w:val="18"/>
              </w:rPr>
              <w:t>Summer</w:t>
            </w:r>
          </w:p>
        </w:tc>
      </w:tr>
      <w:tr w:rsidR="002A414C" w:rsidRPr="00634FA1" w14:paraId="39BCB0EC" w14:textId="77777777" w:rsidTr="00F25E8A">
        <w:trPr>
          <w:trHeight w:val="457"/>
        </w:trPr>
        <w:tc>
          <w:tcPr>
            <w:tcW w:w="1972" w:type="dxa"/>
            <w:vMerge w:val="restart"/>
            <w:shd w:val="clear" w:color="auto" w:fill="FFE5FF"/>
            <w:vAlign w:val="center"/>
          </w:tcPr>
          <w:p w14:paraId="081FBF20" w14:textId="77777777" w:rsidR="002A414C" w:rsidRPr="00634FA1" w:rsidRDefault="002A414C" w:rsidP="00F25E8A">
            <w:pPr>
              <w:rPr>
                <w:b/>
                <w:bCs/>
                <w:sz w:val="18"/>
                <w:szCs w:val="18"/>
              </w:rPr>
            </w:pPr>
            <w:r w:rsidRPr="00634FA1">
              <w:rPr>
                <w:b/>
                <w:bCs/>
                <w:sz w:val="18"/>
                <w:szCs w:val="18"/>
              </w:rPr>
              <w:t>PSHE Curriculum area and adapted outcomes</w:t>
            </w:r>
          </w:p>
        </w:tc>
        <w:tc>
          <w:tcPr>
            <w:tcW w:w="690" w:type="dxa"/>
            <w:vMerge w:val="restart"/>
            <w:shd w:val="clear" w:color="auto" w:fill="FFE5FF"/>
            <w:textDirection w:val="btLr"/>
          </w:tcPr>
          <w:p w14:paraId="44F3D703" w14:textId="77777777" w:rsidR="002A414C" w:rsidRPr="00634FA1" w:rsidRDefault="002A414C" w:rsidP="00F25E8A">
            <w:pPr>
              <w:ind w:left="113" w:right="113"/>
              <w:jc w:val="center"/>
              <w:rPr>
                <w:b/>
                <w:bCs/>
                <w:sz w:val="18"/>
                <w:szCs w:val="18"/>
              </w:rPr>
            </w:pPr>
            <w:r w:rsidRPr="00634FA1">
              <w:rPr>
                <w:b/>
                <w:bCs/>
                <w:sz w:val="18"/>
                <w:szCs w:val="18"/>
              </w:rPr>
              <w:t>First half term</w:t>
            </w:r>
          </w:p>
        </w:tc>
        <w:tc>
          <w:tcPr>
            <w:tcW w:w="2662" w:type="dxa"/>
            <w:shd w:val="clear" w:color="auto" w:fill="FFE5FF"/>
            <w:vAlign w:val="center"/>
          </w:tcPr>
          <w:p w14:paraId="598C6442" w14:textId="77777777" w:rsidR="002A414C" w:rsidRPr="00634FA1" w:rsidRDefault="002A414C" w:rsidP="00F25E8A">
            <w:pPr>
              <w:jc w:val="center"/>
              <w:rPr>
                <w:sz w:val="18"/>
                <w:szCs w:val="18"/>
              </w:rPr>
            </w:pPr>
            <w:r w:rsidRPr="00634FA1">
              <w:rPr>
                <w:sz w:val="18"/>
                <w:szCs w:val="18"/>
              </w:rPr>
              <w:t>The World I Live In: The Economy, Finance and Money</w:t>
            </w:r>
          </w:p>
        </w:tc>
        <w:tc>
          <w:tcPr>
            <w:tcW w:w="2662" w:type="dxa"/>
            <w:shd w:val="clear" w:color="auto" w:fill="FFE5FF"/>
            <w:vAlign w:val="center"/>
          </w:tcPr>
          <w:p w14:paraId="79EF0D77" w14:textId="77777777" w:rsidR="002A414C" w:rsidRPr="00634FA1" w:rsidRDefault="002A414C" w:rsidP="00F25E8A">
            <w:pPr>
              <w:jc w:val="center"/>
              <w:rPr>
                <w:sz w:val="18"/>
                <w:szCs w:val="18"/>
              </w:rPr>
            </w:pPr>
            <w:r w:rsidRPr="00634FA1">
              <w:rPr>
                <w:sz w:val="18"/>
                <w:szCs w:val="18"/>
              </w:rPr>
              <w:t>Healthy Lifestyles: Eating out</w:t>
            </w:r>
          </w:p>
          <w:p w14:paraId="62E49819" w14:textId="77777777" w:rsidR="002A414C" w:rsidRPr="00634FA1" w:rsidRDefault="002A414C" w:rsidP="00F25E8A">
            <w:pPr>
              <w:jc w:val="center"/>
              <w:rPr>
                <w:sz w:val="18"/>
                <w:szCs w:val="18"/>
              </w:rPr>
            </w:pPr>
          </w:p>
        </w:tc>
        <w:tc>
          <w:tcPr>
            <w:tcW w:w="2662" w:type="dxa"/>
            <w:shd w:val="clear" w:color="auto" w:fill="FFE5FF"/>
            <w:vAlign w:val="center"/>
          </w:tcPr>
          <w:p w14:paraId="76ABD94F" w14:textId="77777777" w:rsidR="002A414C" w:rsidRPr="00634FA1" w:rsidRDefault="002A414C" w:rsidP="00F25E8A">
            <w:pPr>
              <w:jc w:val="center"/>
              <w:rPr>
                <w:sz w:val="18"/>
                <w:szCs w:val="18"/>
              </w:rPr>
            </w:pPr>
            <w:r w:rsidRPr="00634FA1">
              <w:rPr>
                <w:sz w:val="18"/>
                <w:szCs w:val="18"/>
              </w:rPr>
              <w:t xml:space="preserve">Changing and growing/ RSHE: Dealing with emergencies </w:t>
            </w:r>
          </w:p>
        </w:tc>
      </w:tr>
      <w:tr w:rsidR="002A414C" w:rsidRPr="00634FA1" w14:paraId="452951F7" w14:textId="77777777" w:rsidTr="00F25E8A">
        <w:trPr>
          <w:trHeight w:val="457"/>
        </w:trPr>
        <w:tc>
          <w:tcPr>
            <w:tcW w:w="1972" w:type="dxa"/>
            <w:vMerge/>
            <w:shd w:val="clear" w:color="auto" w:fill="FFE5FF"/>
            <w:vAlign w:val="center"/>
          </w:tcPr>
          <w:p w14:paraId="16DC2614" w14:textId="77777777" w:rsidR="002A414C" w:rsidRPr="00634FA1" w:rsidRDefault="002A414C" w:rsidP="00F25E8A">
            <w:pPr>
              <w:rPr>
                <w:b/>
                <w:bCs/>
                <w:sz w:val="18"/>
                <w:szCs w:val="18"/>
              </w:rPr>
            </w:pPr>
          </w:p>
        </w:tc>
        <w:tc>
          <w:tcPr>
            <w:tcW w:w="690" w:type="dxa"/>
            <w:vMerge/>
            <w:shd w:val="clear" w:color="auto" w:fill="FFE5FF"/>
            <w:vAlign w:val="center"/>
          </w:tcPr>
          <w:p w14:paraId="16AD86AA" w14:textId="77777777" w:rsidR="002A414C" w:rsidRPr="00634FA1" w:rsidRDefault="002A414C" w:rsidP="00F25E8A">
            <w:pPr>
              <w:jc w:val="both"/>
              <w:rPr>
                <w:b/>
                <w:bCs/>
                <w:sz w:val="18"/>
                <w:szCs w:val="18"/>
              </w:rPr>
            </w:pPr>
          </w:p>
        </w:tc>
        <w:tc>
          <w:tcPr>
            <w:tcW w:w="2662" w:type="dxa"/>
            <w:shd w:val="clear" w:color="auto" w:fill="FFE5FF"/>
            <w:vAlign w:val="center"/>
          </w:tcPr>
          <w:p w14:paraId="1A13E07B" w14:textId="77777777" w:rsidR="002A414C" w:rsidRPr="00634FA1" w:rsidRDefault="002A414C" w:rsidP="00F25E8A">
            <w:pPr>
              <w:jc w:val="center"/>
              <w:rPr>
                <w:sz w:val="18"/>
                <w:szCs w:val="18"/>
              </w:rPr>
            </w:pPr>
            <w:r w:rsidRPr="00634FA1">
              <w:rPr>
                <w:sz w:val="18"/>
                <w:szCs w:val="18"/>
              </w:rPr>
              <w:t>HL1, HL2, WILI1, WILI4, WILI5</w:t>
            </w:r>
          </w:p>
        </w:tc>
        <w:tc>
          <w:tcPr>
            <w:tcW w:w="2662" w:type="dxa"/>
            <w:shd w:val="clear" w:color="auto" w:fill="FFE5FF"/>
            <w:vAlign w:val="center"/>
          </w:tcPr>
          <w:p w14:paraId="0797956B" w14:textId="77777777" w:rsidR="002A414C" w:rsidRPr="00634FA1" w:rsidRDefault="002A414C" w:rsidP="00F25E8A">
            <w:pPr>
              <w:jc w:val="center"/>
              <w:rPr>
                <w:sz w:val="18"/>
                <w:szCs w:val="18"/>
              </w:rPr>
            </w:pPr>
            <w:r w:rsidRPr="00634FA1">
              <w:rPr>
                <w:sz w:val="18"/>
                <w:szCs w:val="18"/>
              </w:rPr>
              <w:t>HL4, WILI4, WILI5</w:t>
            </w:r>
          </w:p>
        </w:tc>
        <w:tc>
          <w:tcPr>
            <w:tcW w:w="2662" w:type="dxa"/>
            <w:shd w:val="clear" w:color="auto" w:fill="FFE5FF"/>
            <w:vAlign w:val="center"/>
          </w:tcPr>
          <w:p w14:paraId="5D4BEF54" w14:textId="77777777" w:rsidR="002A414C" w:rsidRPr="00634FA1" w:rsidRDefault="002A414C" w:rsidP="00F25E8A">
            <w:pPr>
              <w:jc w:val="center"/>
              <w:rPr>
                <w:sz w:val="18"/>
                <w:szCs w:val="18"/>
              </w:rPr>
            </w:pPr>
            <w:r w:rsidRPr="00634FA1">
              <w:rPr>
                <w:sz w:val="18"/>
                <w:szCs w:val="18"/>
              </w:rPr>
              <w:t>SSS1, SSS3, SSS5, HL2, HL6, HL7</w:t>
            </w:r>
          </w:p>
        </w:tc>
      </w:tr>
      <w:tr w:rsidR="002A414C" w:rsidRPr="00634FA1" w14:paraId="2F8C80E1" w14:textId="77777777" w:rsidTr="00F25E8A">
        <w:trPr>
          <w:trHeight w:val="647"/>
        </w:trPr>
        <w:tc>
          <w:tcPr>
            <w:tcW w:w="1972" w:type="dxa"/>
            <w:shd w:val="clear" w:color="auto" w:fill="FFE5FF"/>
            <w:vAlign w:val="center"/>
          </w:tcPr>
          <w:p w14:paraId="5D3A5283" w14:textId="77777777" w:rsidR="002A414C" w:rsidRPr="00634FA1" w:rsidRDefault="002A414C" w:rsidP="00F25E8A">
            <w:pPr>
              <w:rPr>
                <w:b/>
                <w:bCs/>
                <w:sz w:val="18"/>
                <w:szCs w:val="18"/>
              </w:rPr>
            </w:pPr>
            <w:r w:rsidRPr="00634FA1">
              <w:rPr>
                <w:b/>
                <w:bCs/>
                <w:sz w:val="18"/>
                <w:szCs w:val="18"/>
              </w:rPr>
              <w:t xml:space="preserve">Equals Curriculum </w:t>
            </w:r>
          </w:p>
        </w:tc>
        <w:tc>
          <w:tcPr>
            <w:tcW w:w="690" w:type="dxa"/>
            <w:vMerge/>
            <w:shd w:val="clear" w:color="auto" w:fill="FFE5FF"/>
            <w:vAlign w:val="center"/>
          </w:tcPr>
          <w:p w14:paraId="217C4701" w14:textId="77777777" w:rsidR="002A414C" w:rsidRPr="00634FA1" w:rsidRDefault="002A414C" w:rsidP="00F25E8A">
            <w:pPr>
              <w:jc w:val="both"/>
              <w:rPr>
                <w:b/>
                <w:bCs/>
                <w:sz w:val="18"/>
                <w:szCs w:val="18"/>
              </w:rPr>
            </w:pPr>
          </w:p>
        </w:tc>
        <w:tc>
          <w:tcPr>
            <w:tcW w:w="2662" w:type="dxa"/>
            <w:shd w:val="clear" w:color="auto" w:fill="FFE5FF"/>
            <w:vAlign w:val="center"/>
          </w:tcPr>
          <w:p w14:paraId="37BCBBEB" w14:textId="77777777" w:rsidR="002A414C" w:rsidRPr="00634FA1" w:rsidRDefault="002A414C" w:rsidP="00F25E8A">
            <w:pPr>
              <w:jc w:val="center"/>
              <w:rPr>
                <w:sz w:val="18"/>
                <w:szCs w:val="18"/>
              </w:rPr>
            </w:pPr>
            <w:r w:rsidRPr="00634FA1">
              <w:rPr>
                <w:sz w:val="18"/>
                <w:szCs w:val="18"/>
              </w:rPr>
              <w:t>Economic Well-Being</w:t>
            </w:r>
          </w:p>
          <w:p w14:paraId="5E81F5F2" w14:textId="77777777" w:rsidR="002A414C" w:rsidRPr="00634FA1" w:rsidRDefault="002A414C" w:rsidP="00F25E8A">
            <w:pPr>
              <w:jc w:val="center"/>
              <w:rPr>
                <w:sz w:val="18"/>
                <w:szCs w:val="18"/>
              </w:rPr>
            </w:pPr>
            <w:r w:rsidRPr="00634FA1">
              <w:rPr>
                <w:sz w:val="18"/>
                <w:szCs w:val="18"/>
              </w:rPr>
              <w:t>(Voyager – Vocational studies)</w:t>
            </w:r>
          </w:p>
        </w:tc>
        <w:tc>
          <w:tcPr>
            <w:tcW w:w="2662" w:type="dxa"/>
            <w:shd w:val="clear" w:color="auto" w:fill="FFE5FF"/>
            <w:vAlign w:val="center"/>
          </w:tcPr>
          <w:p w14:paraId="3AC51B02" w14:textId="77777777" w:rsidR="002A414C" w:rsidRPr="00634FA1" w:rsidRDefault="002A414C" w:rsidP="00F25E8A">
            <w:pPr>
              <w:jc w:val="center"/>
              <w:rPr>
                <w:b/>
                <w:bCs/>
                <w:sz w:val="18"/>
                <w:szCs w:val="18"/>
              </w:rPr>
            </w:pPr>
            <w:r w:rsidRPr="00634FA1">
              <w:rPr>
                <w:sz w:val="18"/>
                <w:szCs w:val="18"/>
              </w:rPr>
              <w:t>(Voyager – Independent living)</w:t>
            </w:r>
          </w:p>
        </w:tc>
        <w:tc>
          <w:tcPr>
            <w:tcW w:w="2662" w:type="dxa"/>
            <w:shd w:val="clear" w:color="auto" w:fill="FFE5FF"/>
            <w:vAlign w:val="center"/>
          </w:tcPr>
          <w:p w14:paraId="36A9EA41" w14:textId="77777777" w:rsidR="002A414C" w:rsidRPr="00634FA1" w:rsidRDefault="002A414C" w:rsidP="00F25E8A">
            <w:pPr>
              <w:jc w:val="center"/>
              <w:rPr>
                <w:sz w:val="18"/>
                <w:szCs w:val="18"/>
              </w:rPr>
            </w:pPr>
            <w:r w:rsidRPr="00634FA1">
              <w:rPr>
                <w:sz w:val="18"/>
                <w:szCs w:val="18"/>
              </w:rPr>
              <w:t>(Voyager – Vocational studies)</w:t>
            </w:r>
          </w:p>
        </w:tc>
      </w:tr>
      <w:tr w:rsidR="002A414C" w:rsidRPr="00634FA1" w14:paraId="253EB8B1" w14:textId="77777777" w:rsidTr="00F25E8A">
        <w:trPr>
          <w:trHeight w:val="457"/>
        </w:trPr>
        <w:tc>
          <w:tcPr>
            <w:tcW w:w="1972" w:type="dxa"/>
            <w:vMerge w:val="restart"/>
            <w:vAlign w:val="center"/>
          </w:tcPr>
          <w:p w14:paraId="3C38F33B" w14:textId="77777777" w:rsidR="002A414C" w:rsidRPr="00634FA1" w:rsidRDefault="002A414C" w:rsidP="00F25E8A">
            <w:pPr>
              <w:rPr>
                <w:b/>
                <w:bCs/>
                <w:sz w:val="18"/>
                <w:szCs w:val="18"/>
              </w:rPr>
            </w:pPr>
            <w:r w:rsidRPr="00634FA1">
              <w:rPr>
                <w:b/>
                <w:bCs/>
                <w:sz w:val="18"/>
                <w:szCs w:val="18"/>
              </w:rPr>
              <w:t>PSHE Curriculum area and adapted outcomes</w:t>
            </w:r>
          </w:p>
        </w:tc>
        <w:tc>
          <w:tcPr>
            <w:tcW w:w="690" w:type="dxa"/>
            <w:vMerge w:val="restart"/>
            <w:textDirection w:val="btLr"/>
          </w:tcPr>
          <w:p w14:paraId="6FD800D0" w14:textId="77777777" w:rsidR="002A414C" w:rsidRPr="00634FA1" w:rsidRDefault="002A414C" w:rsidP="00F25E8A">
            <w:pPr>
              <w:ind w:left="113" w:right="113"/>
              <w:jc w:val="center"/>
              <w:rPr>
                <w:b/>
                <w:bCs/>
                <w:sz w:val="18"/>
                <w:szCs w:val="18"/>
              </w:rPr>
            </w:pPr>
            <w:r w:rsidRPr="00634FA1">
              <w:rPr>
                <w:b/>
                <w:bCs/>
                <w:sz w:val="18"/>
                <w:szCs w:val="18"/>
              </w:rPr>
              <w:t>Second half term</w:t>
            </w:r>
          </w:p>
        </w:tc>
        <w:tc>
          <w:tcPr>
            <w:tcW w:w="2662" w:type="dxa"/>
            <w:vAlign w:val="center"/>
          </w:tcPr>
          <w:p w14:paraId="4CA4185C" w14:textId="77777777" w:rsidR="002A414C" w:rsidRPr="00634FA1" w:rsidRDefault="002A414C" w:rsidP="00F25E8A">
            <w:pPr>
              <w:jc w:val="center"/>
              <w:rPr>
                <w:sz w:val="18"/>
                <w:szCs w:val="18"/>
              </w:rPr>
            </w:pPr>
            <w:r w:rsidRPr="00634FA1">
              <w:rPr>
                <w:sz w:val="18"/>
                <w:szCs w:val="18"/>
              </w:rPr>
              <w:t>The World I Live In: Religions, worship and festivals</w:t>
            </w:r>
          </w:p>
          <w:p w14:paraId="4E47515F" w14:textId="77777777" w:rsidR="002A414C" w:rsidRPr="00634FA1" w:rsidRDefault="002A414C" w:rsidP="00F25E8A">
            <w:pPr>
              <w:jc w:val="center"/>
              <w:rPr>
                <w:sz w:val="18"/>
                <w:szCs w:val="18"/>
              </w:rPr>
            </w:pPr>
            <w:r w:rsidRPr="00634FA1">
              <w:rPr>
                <w:sz w:val="18"/>
                <w:szCs w:val="18"/>
              </w:rPr>
              <w:t>(SMSC)</w:t>
            </w:r>
          </w:p>
        </w:tc>
        <w:tc>
          <w:tcPr>
            <w:tcW w:w="2662" w:type="dxa"/>
            <w:vAlign w:val="center"/>
          </w:tcPr>
          <w:p w14:paraId="21097C16" w14:textId="77777777" w:rsidR="002A414C" w:rsidRPr="00634FA1" w:rsidRDefault="002A414C" w:rsidP="00F25E8A">
            <w:pPr>
              <w:jc w:val="center"/>
              <w:rPr>
                <w:sz w:val="18"/>
                <w:szCs w:val="18"/>
              </w:rPr>
            </w:pPr>
            <w:r w:rsidRPr="00634FA1">
              <w:rPr>
                <w:sz w:val="18"/>
                <w:szCs w:val="18"/>
              </w:rPr>
              <w:t>Self- care &amp; safety/ RSHE: Online Safety</w:t>
            </w:r>
          </w:p>
        </w:tc>
        <w:tc>
          <w:tcPr>
            <w:tcW w:w="2662" w:type="dxa"/>
            <w:vAlign w:val="center"/>
          </w:tcPr>
          <w:p w14:paraId="03EA11EA" w14:textId="77777777" w:rsidR="002A414C" w:rsidRPr="00634FA1" w:rsidRDefault="002A414C" w:rsidP="00F25E8A">
            <w:pPr>
              <w:jc w:val="center"/>
              <w:rPr>
                <w:sz w:val="18"/>
                <w:szCs w:val="18"/>
              </w:rPr>
            </w:pPr>
            <w:r w:rsidRPr="00634FA1">
              <w:rPr>
                <w:sz w:val="18"/>
                <w:szCs w:val="18"/>
              </w:rPr>
              <w:t>The World I Live In: Clothing care and maintenance</w:t>
            </w:r>
          </w:p>
          <w:p w14:paraId="45BE0125" w14:textId="77777777" w:rsidR="002A414C" w:rsidRPr="00634FA1" w:rsidRDefault="002A414C" w:rsidP="00F25E8A">
            <w:pPr>
              <w:jc w:val="center"/>
              <w:rPr>
                <w:sz w:val="18"/>
                <w:szCs w:val="18"/>
              </w:rPr>
            </w:pPr>
          </w:p>
        </w:tc>
      </w:tr>
      <w:tr w:rsidR="002A414C" w:rsidRPr="00634FA1" w14:paraId="1522BDB6" w14:textId="77777777" w:rsidTr="00F25E8A">
        <w:trPr>
          <w:trHeight w:val="457"/>
        </w:trPr>
        <w:tc>
          <w:tcPr>
            <w:tcW w:w="1972" w:type="dxa"/>
            <w:vMerge/>
            <w:vAlign w:val="center"/>
          </w:tcPr>
          <w:p w14:paraId="72402661" w14:textId="77777777" w:rsidR="002A414C" w:rsidRPr="00634FA1" w:rsidRDefault="002A414C" w:rsidP="00F25E8A">
            <w:pPr>
              <w:rPr>
                <w:b/>
                <w:bCs/>
                <w:sz w:val="18"/>
                <w:szCs w:val="18"/>
              </w:rPr>
            </w:pPr>
          </w:p>
        </w:tc>
        <w:tc>
          <w:tcPr>
            <w:tcW w:w="690" w:type="dxa"/>
            <w:vMerge/>
            <w:vAlign w:val="center"/>
          </w:tcPr>
          <w:p w14:paraId="220D4D67" w14:textId="77777777" w:rsidR="002A414C" w:rsidRPr="00634FA1" w:rsidRDefault="002A414C" w:rsidP="00F25E8A">
            <w:pPr>
              <w:jc w:val="both"/>
              <w:rPr>
                <w:b/>
                <w:bCs/>
                <w:sz w:val="18"/>
                <w:szCs w:val="18"/>
              </w:rPr>
            </w:pPr>
          </w:p>
        </w:tc>
        <w:tc>
          <w:tcPr>
            <w:tcW w:w="2662" w:type="dxa"/>
            <w:vAlign w:val="center"/>
          </w:tcPr>
          <w:p w14:paraId="735F2D20" w14:textId="77777777" w:rsidR="002A414C" w:rsidRPr="00634FA1" w:rsidRDefault="002A414C" w:rsidP="00F25E8A">
            <w:pPr>
              <w:jc w:val="center"/>
              <w:rPr>
                <w:sz w:val="18"/>
                <w:szCs w:val="18"/>
              </w:rPr>
            </w:pPr>
            <w:r w:rsidRPr="00634FA1">
              <w:rPr>
                <w:sz w:val="18"/>
                <w:szCs w:val="18"/>
              </w:rPr>
              <w:t>SA3, WILI1</w:t>
            </w:r>
          </w:p>
        </w:tc>
        <w:tc>
          <w:tcPr>
            <w:tcW w:w="2662" w:type="dxa"/>
            <w:vAlign w:val="center"/>
          </w:tcPr>
          <w:p w14:paraId="2553141F" w14:textId="77777777" w:rsidR="002A414C" w:rsidRPr="00634FA1" w:rsidRDefault="002A414C" w:rsidP="00F25E8A">
            <w:pPr>
              <w:jc w:val="center"/>
              <w:rPr>
                <w:sz w:val="18"/>
                <w:szCs w:val="18"/>
              </w:rPr>
            </w:pPr>
            <w:r w:rsidRPr="00634FA1">
              <w:rPr>
                <w:sz w:val="18"/>
                <w:szCs w:val="18"/>
              </w:rPr>
              <w:t>SA4, SSS2, SSS4, SSS7, MF1, CG3, HL2, WILI2</w:t>
            </w:r>
          </w:p>
        </w:tc>
        <w:tc>
          <w:tcPr>
            <w:tcW w:w="2662" w:type="dxa"/>
            <w:vAlign w:val="center"/>
          </w:tcPr>
          <w:p w14:paraId="7F37A786" w14:textId="77777777" w:rsidR="002A414C" w:rsidRPr="00634FA1" w:rsidRDefault="002A414C" w:rsidP="00F25E8A">
            <w:pPr>
              <w:jc w:val="center"/>
              <w:rPr>
                <w:sz w:val="18"/>
                <w:szCs w:val="18"/>
              </w:rPr>
            </w:pPr>
            <w:r w:rsidRPr="00634FA1">
              <w:rPr>
                <w:sz w:val="18"/>
                <w:szCs w:val="18"/>
              </w:rPr>
              <w:t>WILI4, WILI5</w:t>
            </w:r>
          </w:p>
        </w:tc>
      </w:tr>
      <w:tr w:rsidR="002A414C" w:rsidRPr="00031898" w14:paraId="6694C70E" w14:textId="77777777" w:rsidTr="00F25E8A">
        <w:trPr>
          <w:trHeight w:val="457"/>
        </w:trPr>
        <w:tc>
          <w:tcPr>
            <w:tcW w:w="1972" w:type="dxa"/>
            <w:vAlign w:val="center"/>
          </w:tcPr>
          <w:p w14:paraId="70D4B6AC" w14:textId="77777777" w:rsidR="002A414C" w:rsidRPr="00634FA1" w:rsidRDefault="002A414C" w:rsidP="00F25E8A">
            <w:pPr>
              <w:rPr>
                <w:b/>
                <w:bCs/>
                <w:sz w:val="18"/>
                <w:szCs w:val="18"/>
              </w:rPr>
            </w:pPr>
            <w:r w:rsidRPr="00634FA1">
              <w:rPr>
                <w:b/>
                <w:bCs/>
                <w:sz w:val="18"/>
                <w:szCs w:val="18"/>
              </w:rPr>
              <w:t xml:space="preserve">Equals Curriculum </w:t>
            </w:r>
          </w:p>
        </w:tc>
        <w:tc>
          <w:tcPr>
            <w:tcW w:w="690" w:type="dxa"/>
            <w:vMerge/>
            <w:vAlign w:val="center"/>
          </w:tcPr>
          <w:p w14:paraId="2B70D03C" w14:textId="77777777" w:rsidR="002A414C" w:rsidRPr="00634FA1" w:rsidRDefault="002A414C" w:rsidP="00F25E8A">
            <w:pPr>
              <w:jc w:val="both"/>
              <w:rPr>
                <w:b/>
                <w:bCs/>
                <w:sz w:val="18"/>
                <w:szCs w:val="18"/>
              </w:rPr>
            </w:pPr>
          </w:p>
        </w:tc>
        <w:tc>
          <w:tcPr>
            <w:tcW w:w="2662" w:type="dxa"/>
            <w:vAlign w:val="center"/>
          </w:tcPr>
          <w:p w14:paraId="21F14911" w14:textId="77777777" w:rsidR="002A414C" w:rsidRPr="00634FA1" w:rsidRDefault="002A414C" w:rsidP="00F25E8A">
            <w:pPr>
              <w:jc w:val="center"/>
              <w:rPr>
                <w:sz w:val="18"/>
                <w:szCs w:val="18"/>
              </w:rPr>
            </w:pPr>
            <w:r w:rsidRPr="00634FA1">
              <w:rPr>
                <w:sz w:val="18"/>
                <w:szCs w:val="18"/>
              </w:rPr>
              <w:t>(Explorer – World Studies)</w:t>
            </w:r>
          </w:p>
        </w:tc>
        <w:tc>
          <w:tcPr>
            <w:tcW w:w="2662" w:type="dxa"/>
            <w:vAlign w:val="center"/>
          </w:tcPr>
          <w:p w14:paraId="408CDEA7" w14:textId="77777777" w:rsidR="002A414C" w:rsidRPr="00634FA1" w:rsidRDefault="002A414C" w:rsidP="00F25E8A">
            <w:pPr>
              <w:jc w:val="center"/>
              <w:rPr>
                <w:sz w:val="18"/>
                <w:szCs w:val="18"/>
              </w:rPr>
            </w:pPr>
            <w:r w:rsidRPr="00634FA1">
              <w:rPr>
                <w:sz w:val="18"/>
                <w:szCs w:val="18"/>
              </w:rPr>
              <w:t>Personal Safety (Voyager – Independent living)</w:t>
            </w:r>
          </w:p>
        </w:tc>
        <w:tc>
          <w:tcPr>
            <w:tcW w:w="2662" w:type="dxa"/>
            <w:vAlign w:val="center"/>
          </w:tcPr>
          <w:p w14:paraId="77467F76" w14:textId="77777777" w:rsidR="002A414C" w:rsidRPr="003421B7" w:rsidRDefault="002A414C" w:rsidP="00F25E8A">
            <w:pPr>
              <w:jc w:val="center"/>
              <w:rPr>
                <w:sz w:val="18"/>
                <w:szCs w:val="18"/>
              </w:rPr>
            </w:pPr>
            <w:r w:rsidRPr="00634FA1">
              <w:rPr>
                <w:sz w:val="16"/>
                <w:szCs w:val="16"/>
              </w:rPr>
              <w:t>(</w:t>
            </w:r>
            <w:r w:rsidRPr="00634FA1">
              <w:rPr>
                <w:sz w:val="18"/>
                <w:szCs w:val="18"/>
              </w:rPr>
              <w:t>Globetrotter - Independent living</w:t>
            </w:r>
            <w:r w:rsidRPr="00634FA1">
              <w:rPr>
                <w:sz w:val="16"/>
                <w:szCs w:val="16"/>
              </w:rPr>
              <w:t>)</w:t>
            </w:r>
          </w:p>
        </w:tc>
      </w:tr>
    </w:tbl>
    <w:p w14:paraId="74A54138" w14:textId="77777777" w:rsidR="002A414C" w:rsidRPr="00FD35A7" w:rsidRDefault="002A414C" w:rsidP="002A414C">
      <w:pPr>
        <w:ind w:left="0" w:firstLine="0"/>
        <w:jc w:val="both"/>
        <w:rPr>
          <w:color w:val="000000" w:themeColor="text1"/>
          <w:sz w:val="20"/>
          <w:szCs w:val="20"/>
        </w:rPr>
      </w:pPr>
    </w:p>
    <w:sectPr w:rsidR="002A414C" w:rsidRPr="00FD35A7" w:rsidSect="002A414C">
      <w:footerReference w:type="even" r:id="rId9"/>
      <w:footerReference w:type="default" r:id="rId10"/>
      <w:footerReference w:type="first" r:id="rId11"/>
      <w:pgSz w:w="11906" w:h="16838"/>
      <w:pgMar w:top="720" w:right="720" w:bottom="5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AF1E4" w14:textId="77777777" w:rsidR="007370A6" w:rsidRDefault="007370A6">
      <w:pPr>
        <w:spacing w:line="240" w:lineRule="auto"/>
      </w:pPr>
      <w:r>
        <w:separator/>
      </w:r>
    </w:p>
  </w:endnote>
  <w:endnote w:type="continuationSeparator" w:id="0">
    <w:p w14:paraId="4F3E9184" w14:textId="77777777" w:rsidR="007370A6" w:rsidRDefault="00737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169487"/>
      <w:docPartObj>
        <w:docPartGallery w:val="Page Numbers (Bottom of Page)"/>
        <w:docPartUnique/>
      </w:docPartObj>
    </w:sdtPr>
    <w:sdtEndPr>
      <w:rPr>
        <w:noProof/>
      </w:rPr>
    </w:sdtEndPr>
    <w:sdtContent>
      <w:p w14:paraId="697D0C57" w14:textId="477E8830" w:rsidR="002A414C" w:rsidRDefault="002A41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22686" w14:textId="32CFD076" w:rsidR="00FB4460" w:rsidRDefault="00FB4460">
    <w:pPr>
      <w:spacing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815649"/>
      <w:docPartObj>
        <w:docPartGallery w:val="Page Numbers (Bottom of Page)"/>
        <w:docPartUnique/>
      </w:docPartObj>
    </w:sdtPr>
    <w:sdtEndPr>
      <w:rPr>
        <w:noProof/>
      </w:rPr>
    </w:sdtEndPr>
    <w:sdtContent>
      <w:p w14:paraId="0360AF24" w14:textId="75A37059" w:rsidR="002A414C" w:rsidRDefault="002A41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627B1" w14:textId="7E8D075E" w:rsidR="00FB4460" w:rsidRDefault="00FB4460">
    <w:pPr>
      <w:spacing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67FD" w14:textId="77777777" w:rsidR="00FB4460" w:rsidRDefault="00FB446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CFA8E" w14:textId="77777777" w:rsidR="007370A6" w:rsidRDefault="007370A6">
      <w:pPr>
        <w:spacing w:line="240" w:lineRule="auto"/>
      </w:pPr>
      <w:r>
        <w:separator/>
      </w:r>
    </w:p>
  </w:footnote>
  <w:footnote w:type="continuationSeparator" w:id="0">
    <w:p w14:paraId="04B4F155" w14:textId="77777777" w:rsidR="007370A6" w:rsidRDefault="007370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62F67"/>
    <w:multiLevelType w:val="hybridMultilevel"/>
    <w:tmpl w:val="7C3C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6447F"/>
    <w:multiLevelType w:val="hybridMultilevel"/>
    <w:tmpl w:val="EF542794"/>
    <w:lvl w:ilvl="0" w:tplc="A25E93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04D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22B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3069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25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6F8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6E7F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29F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CB6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1017EB"/>
    <w:multiLevelType w:val="hybridMultilevel"/>
    <w:tmpl w:val="695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B1D16"/>
    <w:multiLevelType w:val="hybridMultilevel"/>
    <w:tmpl w:val="142092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8B02D13"/>
    <w:multiLevelType w:val="hybridMultilevel"/>
    <w:tmpl w:val="B6EC185E"/>
    <w:lvl w:ilvl="0" w:tplc="444811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18CD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3C9E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94F5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087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EBC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DEF8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08F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56F2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56096F"/>
    <w:multiLevelType w:val="hybridMultilevel"/>
    <w:tmpl w:val="541C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72E7B"/>
    <w:multiLevelType w:val="hybridMultilevel"/>
    <w:tmpl w:val="9FD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5BD"/>
    <w:multiLevelType w:val="hybridMultilevel"/>
    <w:tmpl w:val="5C8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92BB8"/>
    <w:multiLevelType w:val="hybridMultilevel"/>
    <w:tmpl w:val="D4B4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A37AF"/>
    <w:multiLevelType w:val="hybridMultilevel"/>
    <w:tmpl w:val="C0DE9F0A"/>
    <w:lvl w:ilvl="0" w:tplc="EDA213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69A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E02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F282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450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A21E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622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854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36FC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BD0FCD"/>
    <w:multiLevelType w:val="hybridMultilevel"/>
    <w:tmpl w:val="CD5E1A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998075974">
    <w:abstractNumId w:val="4"/>
  </w:num>
  <w:num w:numId="2" w16cid:durableId="1723208093">
    <w:abstractNumId w:val="9"/>
  </w:num>
  <w:num w:numId="3" w16cid:durableId="935409292">
    <w:abstractNumId w:val="1"/>
  </w:num>
  <w:num w:numId="4" w16cid:durableId="1962762153">
    <w:abstractNumId w:val="10"/>
  </w:num>
  <w:num w:numId="5" w16cid:durableId="289362876">
    <w:abstractNumId w:val="7"/>
  </w:num>
  <w:num w:numId="6" w16cid:durableId="1263762757">
    <w:abstractNumId w:val="0"/>
  </w:num>
  <w:num w:numId="7" w16cid:durableId="1573807101">
    <w:abstractNumId w:val="5"/>
  </w:num>
  <w:num w:numId="8" w16cid:durableId="1289630918">
    <w:abstractNumId w:val="3"/>
  </w:num>
  <w:num w:numId="9" w16cid:durableId="1614551884">
    <w:abstractNumId w:val="6"/>
  </w:num>
  <w:num w:numId="10" w16cid:durableId="849181770">
    <w:abstractNumId w:val="2"/>
  </w:num>
  <w:num w:numId="11" w16cid:durableId="1560675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60"/>
    <w:rsid w:val="00005DF9"/>
    <w:rsid w:val="0001398A"/>
    <w:rsid w:val="0003366F"/>
    <w:rsid w:val="000371BC"/>
    <w:rsid w:val="00037D5E"/>
    <w:rsid w:val="00072DDC"/>
    <w:rsid w:val="000B60D3"/>
    <w:rsid w:val="000C6D82"/>
    <w:rsid w:val="000D2C4F"/>
    <w:rsid w:val="001132F7"/>
    <w:rsid w:val="0011491E"/>
    <w:rsid w:val="0012769A"/>
    <w:rsid w:val="00184413"/>
    <w:rsid w:val="002539FF"/>
    <w:rsid w:val="0029343B"/>
    <w:rsid w:val="002A414C"/>
    <w:rsid w:val="002D21C4"/>
    <w:rsid w:val="003218E0"/>
    <w:rsid w:val="00341A68"/>
    <w:rsid w:val="003621FB"/>
    <w:rsid w:val="00384F18"/>
    <w:rsid w:val="003A19A3"/>
    <w:rsid w:val="003F57A5"/>
    <w:rsid w:val="00401E5D"/>
    <w:rsid w:val="00433B66"/>
    <w:rsid w:val="00450601"/>
    <w:rsid w:val="004676B7"/>
    <w:rsid w:val="0049622F"/>
    <w:rsid w:val="004D2C5C"/>
    <w:rsid w:val="00551885"/>
    <w:rsid w:val="00554807"/>
    <w:rsid w:val="00580B0A"/>
    <w:rsid w:val="005965F9"/>
    <w:rsid w:val="005C2969"/>
    <w:rsid w:val="00633971"/>
    <w:rsid w:val="006F3C8E"/>
    <w:rsid w:val="006F5727"/>
    <w:rsid w:val="007370A6"/>
    <w:rsid w:val="007C538D"/>
    <w:rsid w:val="007D3EB3"/>
    <w:rsid w:val="008921BF"/>
    <w:rsid w:val="008B04A3"/>
    <w:rsid w:val="008C7189"/>
    <w:rsid w:val="008D294A"/>
    <w:rsid w:val="008D305C"/>
    <w:rsid w:val="00903657"/>
    <w:rsid w:val="00A07B5B"/>
    <w:rsid w:val="00A5670B"/>
    <w:rsid w:val="00AB2093"/>
    <w:rsid w:val="00B52223"/>
    <w:rsid w:val="00B63936"/>
    <w:rsid w:val="00BB5AA5"/>
    <w:rsid w:val="00BD661D"/>
    <w:rsid w:val="00C3031C"/>
    <w:rsid w:val="00C65D9B"/>
    <w:rsid w:val="00C809E4"/>
    <w:rsid w:val="00C97CD5"/>
    <w:rsid w:val="00CB6CB2"/>
    <w:rsid w:val="00CC68C7"/>
    <w:rsid w:val="00CF614C"/>
    <w:rsid w:val="00D2790A"/>
    <w:rsid w:val="00D57E64"/>
    <w:rsid w:val="00DC47EC"/>
    <w:rsid w:val="00DF1AA4"/>
    <w:rsid w:val="00E033D7"/>
    <w:rsid w:val="00E250FA"/>
    <w:rsid w:val="00E50588"/>
    <w:rsid w:val="00E75FE0"/>
    <w:rsid w:val="00FB4460"/>
    <w:rsid w:val="00FD2D0F"/>
    <w:rsid w:val="00FE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31E1"/>
  <w15:docId w15:val="{A37D1D58-EA24-46E3-B6AE-4FF5B69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5">
    <w:name w:val="heading 5"/>
    <w:basedOn w:val="Normal"/>
    <w:next w:val="Normal"/>
    <w:link w:val="Heading5Char"/>
    <w:qFormat/>
    <w:rsid w:val="00C97CD5"/>
    <w:pPr>
      <w:keepNext/>
      <w:spacing w:line="240" w:lineRule="auto"/>
      <w:ind w:left="0" w:firstLine="0"/>
      <w:jc w:val="center"/>
      <w:outlineLvl w:val="4"/>
    </w:pPr>
    <w:rPr>
      <w:rFonts w:eastAsia="Times New Roman" w:cs="Times New Roman"/>
      <w:b/>
      <w:color w:val="auto"/>
      <w:sz w:val="40"/>
      <w:szCs w:val="20"/>
    </w:rPr>
  </w:style>
  <w:style w:type="paragraph" w:styleId="Heading7">
    <w:name w:val="heading 7"/>
    <w:basedOn w:val="Normal"/>
    <w:next w:val="Normal"/>
    <w:link w:val="Heading7Char"/>
    <w:qFormat/>
    <w:rsid w:val="00C97CD5"/>
    <w:pPr>
      <w:keepNext/>
      <w:spacing w:line="240" w:lineRule="auto"/>
      <w:ind w:left="0" w:firstLine="0"/>
      <w:jc w:val="center"/>
      <w:outlineLvl w:val="6"/>
    </w:pPr>
    <w:rPr>
      <w:rFonts w:eastAsia="Times New Roman" w:cs="Times New Roman"/>
      <w:b/>
      <w:color w:val="auto"/>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6D82"/>
    <w:pPr>
      <w:ind w:left="720"/>
      <w:contextualSpacing/>
    </w:pPr>
  </w:style>
  <w:style w:type="table" w:styleId="TableGrid0">
    <w:name w:val="Table Grid"/>
    <w:basedOn w:val="TableNormal"/>
    <w:uiPriority w:val="39"/>
    <w:rsid w:val="003A19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97CD5"/>
    <w:rPr>
      <w:rFonts w:ascii="Arial" w:eastAsia="Times New Roman" w:hAnsi="Arial" w:cs="Times New Roman"/>
      <w:b/>
      <w:sz w:val="40"/>
      <w:szCs w:val="20"/>
    </w:rPr>
  </w:style>
  <w:style w:type="character" w:customStyle="1" w:styleId="Heading7Char">
    <w:name w:val="Heading 7 Char"/>
    <w:basedOn w:val="DefaultParagraphFont"/>
    <w:link w:val="Heading7"/>
    <w:rsid w:val="00C97CD5"/>
    <w:rPr>
      <w:rFonts w:ascii="Arial" w:eastAsia="Times New Roman" w:hAnsi="Arial" w:cs="Times New Roman"/>
      <w:b/>
      <w:sz w:val="52"/>
      <w:szCs w:val="20"/>
    </w:rPr>
  </w:style>
  <w:style w:type="paragraph" w:styleId="Footer">
    <w:name w:val="footer"/>
    <w:basedOn w:val="Normal"/>
    <w:link w:val="FooterChar"/>
    <w:uiPriority w:val="99"/>
    <w:rsid w:val="00C97CD5"/>
    <w:pPr>
      <w:tabs>
        <w:tab w:val="center" w:pos="4819"/>
        <w:tab w:val="right" w:pos="9071"/>
      </w:tabs>
      <w:spacing w:line="240" w:lineRule="auto"/>
      <w:ind w:left="0" w:firstLine="0"/>
    </w:pPr>
    <w:rPr>
      <w:rFonts w:ascii="Times New Roman" w:eastAsia="Times New Roman" w:hAnsi="Times New Roman" w:cs="Times New Roman"/>
      <w:color w:val="auto"/>
      <w:szCs w:val="20"/>
    </w:rPr>
  </w:style>
  <w:style w:type="character" w:customStyle="1" w:styleId="FooterChar">
    <w:name w:val="Footer Char"/>
    <w:basedOn w:val="DefaultParagraphFont"/>
    <w:link w:val="Footer"/>
    <w:uiPriority w:val="99"/>
    <w:rsid w:val="00C97CD5"/>
    <w:rPr>
      <w:rFonts w:ascii="Times New Roman" w:eastAsia="Times New Roman" w:hAnsi="Times New Roman" w:cs="Times New Roman"/>
      <w:sz w:val="24"/>
      <w:szCs w:val="20"/>
    </w:rPr>
  </w:style>
  <w:style w:type="paragraph" w:styleId="NoSpacing">
    <w:name w:val="No Spacing"/>
    <w:uiPriority w:val="1"/>
    <w:qFormat/>
    <w:rsid w:val="005965F9"/>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2A414C"/>
    <w:pPr>
      <w:tabs>
        <w:tab w:val="center" w:pos="4513"/>
        <w:tab w:val="right" w:pos="9026"/>
      </w:tabs>
      <w:spacing w:line="240" w:lineRule="auto"/>
    </w:pPr>
  </w:style>
  <w:style w:type="character" w:customStyle="1" w:styleId="HeaderChar">
    <w:name w:val="Header Char"/>
    <w:basedOn w:val="DefaultParagraphFont"/>
    <w:link w:val="Header"/>
    <w:uiPriority w:val="99"/>
    <w:rsid w:val="002A414C"/>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7A70-D95C-4279-BCFB-8CB20962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Sex and Relationships Education Policy</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Relationships Education Policy</dc:title>
  <dc:subject/>
  <dc:creator>Lyndsey Phillips</dc:creator>
  <cp:keywords/>
  <cp:lastModifiedBy>Bridgeen Whittle</cp:lastModifiedBy>
  <cp:revision>3</cp:revision>
  <cp:lastPrinted>2019-09-03T20:44:00Z</cp:lastPrinted>
  <dcterms:created xsi:type="dcterms:W3CDTF">2024-10-11T09:18:00Z</dcterms:created>
  <dcterms:modified xsi:type="dcterms:W3CDTF">2024-10-11T09:18:00Z</dcterms:modified>
</cp:coreProperties>
</file>