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41A7" w14:textId="3F198D36" w:rsidR="00893E08" w:rsidRPr="00CB29D1" w:rsidRDefault="00893E08" w:rsidP="00E413B7">
      <w:pPr>
        <w:jc w:val="center"/>
        <w:rPr>
          <w:rFonts w:ascii="Arial" w:hAnsi="Arial" w:cs="Arial"/>
          <w:b/>
          <w:bCs/>
          <w:sz w:val="20"/>
          <w:szCs w:val="20"/>
          <w:u w:val="single"/>
        </w:rPr>
      </w:pPr>
      <w:r w:rsidRPr="0033719E">
        <w:rPr>
          <w:rFonts w:ascii="Arial" w:hAnsi="Arial" w:cs="Arial"/>
          <w:b/>
          <w:bCs/>
          <w:color w:val="0070C0"/>
          <w:sz w:val="28"/>
          <w:szCs w:val="28"/>
          <w:u w:val="single"/>
        </w:rPr>
        <w:t>P</w:t>
      </w:r>
      <w:r w:rsidR="007E26BA" w:rsidRPr="0033719E">
        <w:rPr>
          <w:rFonts w:ascii="Arial" w:hAnsi="Arial" w:cs="Arial"/>
          <w:b/>
          <w:bCs/>
          <w:color w:val="0070C0"/>
          <w:sz w:val="28"/>
          <w:szCs w:val="28"/>
          <w:u w:val="single"/>
        </w:rPr>
        <w:t xml:space="preserve">reparation for </w:t>
      </w:r>
      <w:r w:rsidRPr="0033719E">
        <w:rPr>
          <w:rFonts w:ascii="Arial" w:hAnsi="Arial" w:cs="Arial"/>
          <w:b/>
          <w:bCs/>
          <w:color w:val="0070C0"/>
          <w:sz w:val="28"/>
          <w:szCs w:val="28"/>
          <w:u w:val="single"/>
        </w:rPr>
        <w:t>A</w:t>
      </w:r>
      <w:r w:rsidR="007E26BA" w:rsidRPr="0033719E">
        <w:rPr>
          <w:rFonts w:ascii="Arial" w:hAnsi="Arial" w:cs="Arial"/>
          <w:b/>
          <w:bCs/>
          <w:color w:val="0070C0"/>
          <w:sz w:val="28"/>
          <w:szCs w:val="28"/>
          <w:u w:val="single"/>
        </w:rPr>
        <w:t>dulthood</w:t>
      </w:r>
      <w:r w:rsidRPr="0033719E">
        <w:rPr>
          <w:rFonts w:ascii="Arial" w:hAnsi="Arial" w:cs="Arial"/>
          <w:b/>
          <w:bCs/>
          <w:color w:val="0070C0"/>
          <w:sz w:val="28"/>
          <w:szCs w:val="28"/>
          <w:u w:val="single"/>
        </w:rPr>
        <w:t xml:space="preserve"> </w:t>
      </w:r>
      <w:r w:rsidRPr="0033719E">
        <w:rPr>
          <w:rFonts w:ascii="Arial" w:hAnsi="Arial" w:cs="Arial"/>
          <w:b/>
          <w:bCs/>
          <w:sz w:val="28"/>
          <w:szCs w:val="28"/>
          <w:u w:val="single"/>
        </w:rPr>
        <w:t>Curriculum</w:t>
      </w:r>
      <w:r w:rsidR="007E26BA" w:rsidRPr="0033719E">
        <w:rPr>
          <w:rFonts w:ascii="Arial" w:hAnsi="Arial" w:cs="Arial"/>
          <w:b/>
          <w:bCs/>
          <w:sz w:val="28"/>
          <w:szCs w:val="28"/>
          <w:u w:val="single"/>
        </w:rPr>
        <w:t xml:space="preserve"> at Woolston 6</w:t>
      </w:r>
      <w:r w:rsidR="007E26BA" w:rsidRPr="0033719E">
        <w:rPr>
          <w:rFonts w:ascii="Arial" w:hAnsi="Arial" w:cs="Arial"/>
          <w:b/>
          <w:bCs/>
          <w:sz w:val="28"/>
          <w:szCs w:val="28"/>
          <w:u w:val="single"/>
          <w:vertAlign w:val="superscript"/>
        </w:rPr>
        <w:t>th</w:t>
      </w:r>
      <w:r w:rsidR="007E26BA" w:rsidRPr="0033719E">
        <w:rPr>
          <w:rFonts w:ascii="Arial" w:hAnsi="Arial" w:cs="Arial"/>
          <w:b/>
          <w:bCs/>
          <w:sz w:val="28"/>
          <w:szCs w:val="28"/>
          <w:u w:val="single"/>
        </w:rPr>
        <w:t xml:space="preserve"> Form College.</w:t>
      </w:r>
    </w:p>
    <w:p w14:paraId="4DF862C3" w14:textId="77777777" w:rsidR="00893E08" w:rsidRPr="0033719E" w:rsidRDefault="00893E08">
      <w:pPr>
        <w:rPr>
          <w:rFonts w:ascii="Arial" w:hAnsi="Arial" w:cs="Arial"/>
          <w:sz w:val="24"/>
          <w:szCs w:val="24"/>
        </w:rPr>
      </w:pPr>
    </w:p>
    <w:p w14:paraId="3F87C752" w14:textId="04865C31" w:rsidR="003C3A11" w:rsidRPr="0033719E" w:rsidRDefault="003C3A11" w:rsidP="00B761D6">
      <w:pPr>
        <w:jc w:val="both"/>
        <w:divId w:val="174541674"/>
        <w:rPr>
          <w:rFonts w:ascii="Arial" w:hAnsi="Arial" w:cs="Arial"/>
          <w:i/>
          <w:iCs/>
          <w:color w:val="000000" w:themeColor="text1"/>
          <w:kern w:val="0"/>
          <w:sz w:val="24"/>
          <w:szCs w:val="24"/>
          <w14:ligatures w14:val="none"/>
        </w:rPr>
      </w:pPr>
      <w:r w:rsidRPr="0033719E">
        <w:rPr>
          <w:rFonts w:ascii="Arial" w:hAnsi="Arial" w:cs="Arial"/>
          <w:i/>
          <w:iCs/>
          <w:color w:val="000000" w:themeColor="text1"/>
          <w:kern w:val="0"/>
          <w:sz w:val="24"/>
          <w:szCs w:val="24"/>
          <w14:ligatures w14:val="none"/>
        </w:rPr>
        <w:t>Preparing for adulthood is the umbrella term used to describe support on offer to young people with special educational needs or disabilities (SEND) as they transition into adulthood.</w:t>
      </w:r>
      <w:r w:rsidR="00B761D6" w:rsidRPr="0033719E">
        <w:rPr>
          <w:rFonts w:ascii="Arial" w:hAnsi="Arial" w:cs="Arial"/>
          <w:i/>
          <w:iCs/>
          <w:color w:val="000000" w:themeColor="text1"/>
          <w:kern w:val="0"/>
          <w:sz w:val="24"/>
          <w:szCs w:val="24"/>
          <w14:ligatures w14:val="none"/>
        </w:rPr>
        <w:t xml:space="preserve">  </w:t>
      </w:r>
      <w:r w:rsidRPr="0033719E">
        <w:rPr>
          <w:rFonts w:ascii="Arial" w:hAnsi="Arial" w:cs="Arial"/>
          <w:i/>
          <w:iCs/>
          <w:color w:val="000000" w:themeColor="text1"/>
          <w:kern w:val="0"/>
          <w:sz w:val="24"/>
          <w:szCs w:val="24"/>
          <w14:ligatures w14:val="none"/>
        </w:rPr>
        <w:t>Preparing for adulthood support usually focuses on four pathways, helping young people to achieve the best outcome in:</w:t>
      </w:r>
    </w:p>
    <w:p w14:paraId="56F66F9A" w14:textId="109A7362" w:rsidR="003C3A11" w:rsidRPr="0033719E" w:rsidRDefault="003C3A11" w:rsidP="00B761D6">
      <w:pPr>
        <w:numPr>
          <w:ilvl w:val="0"/>
          <w:numId w:val="1"/>
        </w:numPr>
        <w:ind w:right="600"/>
        <w:jc w:val="both"/>
        <w:divId w:val="174541674"/>
        <w:rPr>
          <w:rFonts w:ascii="Arial" w:eastAsia="Times New Roman" w:hAnsi="Arial" w:cs="Arial"/>
          <w:i/>
          <w:iCs/>
          <w:color w:val="000000" w:themeColor="text1"/>
          <w:kern w:val="0"/>
          <w:sz w:val="24"/>
          <w:szCs w:val="24"/>
          <w14:ligatures w14:val="none"/>
        </w:rPr>
      </w:pPr>
      <w:r w:rsidRPr="0033719E">
        <w:rPr>
          <w:rFonts w:ascii="Arial" w:eastAsia="Times New Roman" w:hAnsi="Arial" w:cs="Arial"/>
          <w:i/>
          <w:iCs/>
          <w:color w:val="000000" w:themeColor="text1"/>
          <w:kern w:val="0"/>
          <w:sz w:val="24"/>
          <w:szCs w:val="24"/>
          <w14:ligatures w14:val="none"/>
        </w:rPr>
        <w:t xml:space="preserve">Higher education or </w:t>
      </w:r>
      <w:r w:rsidR="00B761D6" w:rsidRPr="0033719E">
        <w:rPr>
          <w:rFonts w:ascii="Arial" w:eastAsia="Times New Roman" w:hAnsi="Arial" w:cs="Arial"/>
          <w:i/>
          <w:iCs/>
          <w:color w:val="000000" w:themeColor="text1"/>
          <w:kern w:val="0"/>
          <w:sz w:val="24"/>
          <w:szCs w:val="24"/>
          <w14:ligatures w14:val="none"/>
        </w:rPr>
        <w:t>employment.</w:t>
      </w:r>
    </w:p>
    <w:p w14:paraId="4724467B" w14:textId="654FAB5D" w:rsidR="003C3A11" w:rsidRPr="0033719E" w:rsidRDefault="003C3A11" w:rsidP="00B761D6">
      <w:pPr>
        <w:numPr>
          <w:ilvl w:val="0"/>
          <w:numId w:val="1"/>
        </w:numPr>
        <w:ind w:right="600"/>
        <w:jc w:val="both"/>
        <w:divId w:val="174541674"/>
        <w:rPr>
          <w:rFonts w:ascii="Arial" w:eastAsia="Times New Roman" w:hAnsi="Arial" w:cs="Arial"/>
          <w:i/>
          <w:iCs/>
          <w:color w:val="000000" w:themeColor="text1"/>
          <w:kern w:val="0"/>
          <w:sz w:val="24"/>
          <w:szCs w:val="24"/>
          <w14:ligatures w14:val="none"/>
        </w:rPr>
      </w:pPr>
      <w:r w:rsidRPr="0033719E">
        <w:rPr>
          <w:rFonts w:ascii="Arial" w:eastAsia="Times New Roman" w:hAnsi="Arial" w:cs="Arial"/>
          <w:i/>
          <w:iCs/>
          <w:color w:val="000000" w:themeColor="text1"/>
          <w:kern w:val="0"/>
          <w:sz w:val="24"/>
          <w:szCs w:val="24"/>
          <w14:ligatures w14:val="none"/>
        </w:rPr>
        <w:t xml:space="preserve">Independent living and housing </w:t>
      </w:r>
      <w:r w:rsidR="00B761D6" w:rsidRPr="0033719E">
        <w:rPr>
          <w:rFonts w:ascii="Arial" w:eastAsia="Times New Roman" w:hAnsi="Arial" w:cs="Arial"/>
          <w:i/>
          <w:iCs/>
          <w:color w:val="000000" w:themeColor="text1"/>
          <w:kern w:val="0"/>
          <w:sz w:val="24"/>
          <w:szCs w:val="24"/>
          <w14:ligatures w14:val="none"/>
        </w:rPr>
        <w:t>options.</w:t>
      </w:r>
    </w:p>
    <w:p w14:paraId="55B0A6DD" w14:textId="63D292E4" w:rsidR="003C3A11" w:rsidRPr="0033719E" w:rsidRDefault="003C3A11" w:rsidP="00B761D6">
      <w:pPr>
        <w:numPr>
          <w:ilvl w:val="0"/>
          <w:numId w:val="1"/>
        </w:numPr>
        <w:ind w:right="600"/>
        <w:jc w:val="both"/>
        <w:divId w:val="174541674"/>
        <w:rPr>
          <w:rFonts w:ascii="Arial" w:eastAsia="Times New Roman" w:hAnsi="Arial" w:cs="Arial"/>
          <w:i/>
          <w:iCs/>
          <w:color w:val="000000" w:themeColor="text1"/>
          <w:kern w:val="0"/>
          <w:sz w:val="24"/>
          <w:szCs w:val="24"/>
          <w14:ligatures w14:val="none"/>
        </w:rPr>
      </w:pPr>
      <w:r w:rsidRPr="0033719E">
        <w:rPr>
          <w:rFonts w:ascii="Arial" w:eastAsia="Times New Roman" w:hAnsi="Arial" w:cs="Arial"/>
          <w:i/>
          <w:iCs/>
          <w:color w:val="000000" w:themeColor="text1"/>
          <w:kern w:val="0"/>
          <w:sz w:val="24"/>
          <w:szCs w:val="24"/>
          <w14:ligatures w14:val="none"/>
        </w:rPr>
        <w:t xml:space="preserve">Participating in the local community and </w:t>
      </w:r>
      <w:r w:rsidR="00B761D6" w:rsidRPr="0033719E">
        <w:rPr>
          <w:rFonts w:ascii="Arial" w:eastAsia="Times New Roman" w:hAnsi="Arial" w:cs="Arial"/>
          <w:i/>
          <w:iCs/>
          <w:color w:val="000000" w:themeColor="text1"/>
          <w:kern w:val="0"/>
          <w:sz w:val="24"/>
          <w:szCs w:val="24"/>
          <w14:ligatures w14:val="none"/>
        </w:rPr>
        <w:t>society and</w:t>
      </w:r>
      <w:r w:rsidRPr="0033719E">
        <w:rPr>
          <w:rFonts w:ascii="Arial" w:eastAsia="Times New Roman" w:hAnsi="Arial" w:cs="Arial"/>
          <w:i/>
          <w:iCs/>
          <w:color w:val="000000" w:themeColor="text1"/>
          <w:kern w:val="0"/>
          <w:sz w:val="24"/>
          <w:szCs w:val="24"/>
          <w14:ligatures w14:val="none"/>
        </w:rPr>
        <w:t xml:space="preserve"> having positive </w:t>
      </w:r>
      <w:r w:rsidR="00B761D6" w:rsidRPr="0033719E">
        <w:rPr>
          <w:rFonts w:ascii="Arial" w:eastAsia="Times New Roman" w:hAnsi="Arial" w:cs="Arial"/>
          <w:i/>
          <w:iCs/>
          <w:color w:val="000000" w:themeColor="text1"/>
          <w:kern w:val="0"/>
          <w:sz w:val="24"/>
          <w:szCs w:val="24"/>
          <w14:ligatures w14:val="none"/>
        </w:rPr>
        <w:t>relationships.</w:t>
      </w:r>
    </w:p>
    <w:p w14:paraId="74FE3F61" w14:textId="77777777" w:rsidR="003C3A11" w:rsidRPr="0033719E" w:rsidRDefault="003C3A11" w:rsidP="00B761D6">
      <w:pPr>
        <w:numPr>
          <w:ilvl w:val="0"/>
          <w:numId w:val="1"/>
        </w:numPr>
        <w:ind w:right="600"/>
        <w:jc w:val="both"/>
        <w:divId w:val="174541674"/>
        <w:rPr>
          <w:rFonts w:ascii="Arial" w:eastAsia="Times New Roman" w:hAnsi="Arial" w:cs="Arial"/>
          <w:i/>
          <w:iCs/>
          <w:color w:val="000000" w:themeColor="text1"/>
          <w:kern w:val="0"/>
          <w:sz w:val="24"/>
          <w:szCs w:val="24"/>
          <w14:ligatures w14:val="none"/>
        </w:rPr>
      </w:pPr>
      <w:r w:rsidRPr="0033719E">
        <w:rPr>
          <w:rFonts w:ascii="Arial" w:eastAsia="Times New Roman" w:hAnsi="Arial" w:cs="Arial"/>
          <w:i/>
          <w:iCs/>
          <w:color w:val="000000" w:themeColor="text1"/>
          <w:kern w:val="0"/>
          <w:sz w:val="24"/>
          <w:szCs w:val="24"/>
          <w14:ligatures w14:val="none"/>
        </w:rPr>
        <w:t>Good health.</w:t>
      </w:r>
    </w:p>
    <w:p w14:paraId="3AA97F84" w14:textId="77777777" w:rsidR="00B761D6" w:rsidRPr="0033719E" w:rsidRDefault="00B761D6" w:rsidP="00B761D6">
      <w:pPr>
        <w:jc w:val="both"/>
        <w:divId w:val="174541674"/>
        <w:rPr>
          <w:rFonts w:ascii="Arial" w:hAnsi="Arial" w:cs="Arial"/>
          <w:i/>
          <w:iCs/>
          <w:color w:val="000000" w:themeColor="text1"/>
          <w:kern w:val="0"/>
          <w:sz w:val="24"/>
          <w:szCs w:val="24"/>
          <w14:ligatures w14:val="none"/>
        </w:rPr>
      </w:pPr>
    </w:p>
    <w:p w14:paraId="4E69F243" w14:textId="3B24845A" w:rsidR="003C3A11" w:rsidRPr="0033719E" w:rsidRDefault="003C3A11" w:rsidP="00A358A2">
      <w:pPr>
        <w:jc w:val="both"/>
        <w:divId w:val="174541674"/>
        <w:rPr>
          <w:rFonts w:ascii="Arial" w:hAnsi="Arial" w:cs="Arial"/>
          <w:color w:val="000000" w:themeColor="text1"/>
          <w:kern w:val="0"/>
          <w:sz w:val="24"/>
          <w:szCs w:val="24"/>
          <w14:ligatures w14:val="none"/>
        </w:rPr>
      </w:pPr>
      <w:r w:rsidRPr="0033719E">
        <w:rPr>
          <w:rFonts w:ascii="Arial" w:hAnsi="Arial" w:cs="Arial"/>
          <w:color w:val="000000" w:themeColor="text1"/>
          <w:kern w:val="0"/>
          <w:sz w:val="24"/>
          <w:szCs w:val="24"/>
          <w14:ligatures w14:val="none"/>
        </w:rPr>
        <w:t>Planning for a successful future should start as early as possible. It is recommended that conversations about a young person’s future should start in Year 9 and involve the young person themself, their parents and carers, their teachers and anyone else who works with them.</w:t>
      </w:r>
      <w:r w:rsidR="00904844" w:rsidRPr="0033719E">
        <w:rPr>
          <w:rFonts w:ascii="Arial" w:hAnsi="Arial" w:cs="Arial"/>
          <w:color w:val="000000" w:themeColor="text1"/>
          <w:kern w:val="0"/>
          <w:sz w:val="24"/>
          <w:szCs w:val="24"/>
          <w14:ligatures w14:val="none"/>
        </w:rPr>
        <w:t xml:space="preserve">  </w:t>
      </w:r>
      <w:r w:rsidR="00C650F7" w:rsidRPr="0033719E">
        <w:rPr>
          <w:rFonts w:ascii="Arial" w:hAnsi="Arial" w:cs="Arial"/>
          <w:color w:val="000000" w:themeColor="text1"/>
          <w:kern w:val="0"/>
          <w:sz w:val="24"/>
          <w:szCs w:val="24"/>
          <w14:ligatures w14:val="none"/>
        </w:rPr>
        <w:t>All of our young</w:t>
      </w:r>
      <w:r w:rsidRPr="0033719E">
        <w:rPr>
          <w:rFonts w:ascii="Arial" w:hAnsi="Arial" w:cs="Arial"/>
          <w:color w:val="000000" w:themeColor="text1"/>
          <w:kern w:val="0"/>
          <w:sz w:val="24"/>
          <w:szCs w:val="24"/>
          <w14:ligatures w14:val="none"/>
        </w:rPr>
        <w:t xml:space="preserve"> people have an education, health and care plan, also known as an </w:t>
      </w:r>
      <w:r w:rsidR="00904844" w:rsidRPr="0033719E">
        <w:rPr>
          <w:rFonts w:ascii="Arial" w:hAnsi="Arial" w:cs="Arial"/>
          <w:color w:val="000000" w:themeColor="text1"/>
          <w:kern w:val="0"/>
          <w:sz w:val="24"/>
          <w:szCs w:val="24"/>
          <w14:ligatures w14:val="none"/>
        </w:rPr>
        <w:t xml:space="preserve">EHCP.  </w:t>
      </w:r>
      <w:r w:rsidRPr="0033719E">
        <w:rPr>
          <w:rFonts w:ascii="Arial" w:hAnsi="Arial" w:cs="Arial"/>
          <w:color w:val="000000" w:themeColor="text1"/>
          <w:kern w:val="0"/>
          <w:sz w:val="24"/>
          <w:szCs w:val="24"/>
          <w14:ligatures w14:val="none"/>
        </w:rPr>
        <w:t xml:space="preserve"> Each year, </w:t>
      </w:r>
      <w:r w:rsidR="007A7AAD" w:rsidRPr="0033719E">
        <w:rPr>
          <w:rFonts w:ascii="Arial" w:hAnsi="Arial" w:cs="Arial"/>
          <w:color w:val="000000" w:themeColor="text1"/>
          <w:kern w:val="0"/>
          <w:sz w:val="24"/>
          <w:szCs w:val="24"/>
          <w14:ligatures w14:val="none"/>
        </w:rPr>
        <w:t xml:space="preserve">we lead a </w:t>
      </w:r>
      <w:r w:rsidRPr="0033719E">
        <w:rPr>
          <w:rFonts w:ascii="Arial" w:hAnsi="Arial" w:cs="Arial"/>
          <w:color w:val="000000" w:themeColor="text1"/>
          <w:kern w:val="0"/>
          <w:sz w:val="24"/>
          <w:szCs w:val="24"/>
          <w14:ligatures w14:val="none"/>
        </w:rPr>
        <w:t>review of their EH</w:t>
      </w:r>
      <w:r w:rsidR="00904844" w:rsidRPr="0033719E">
        <w:rPr>
          <w:rFonts w:ascii="Arial" w:hAnsi="Arial" w:cs="Arial"/>
          <w:color w:val="000000" w:themeColor="text1"/>
          <w:kern w:val="0"/>
          <w:sz w:val="24"/>
          <w:szCs w:val="24"/>
          <w14:ligatures w14:val="none"/>
        </w:rPr>
        <w:t>CP</w:t>
      </w:r>
      <w:r w:rsidR="007A7AAD" w:rsidRPr="0033719E">
        <w:rPr>
          <w:rFonts w:ascii="Arial" w:hAnsi="Arial" w:cs="Arial"/>
          <w:color w:val="000000" w:themeColor="text1"/>
          <w:kern w:val="0"/>
          <w:sz w:val="24"/>
          <w:szCs w:val="24"/>
          <w14:ligatures w14:val="none"/>
        </w:rPr>
        <w:t xml:space="preserve"> to discuss any changes </w:t>
      </w:r>
      <w:r w:rsidR="00A83927" w:rsidRPr="0033719E">
        <w:rPr>
          <w:rFonts w:ascii="Arial" w:hAnsi="Arial" w:cs="Arial"/>
          <w:color w:val="000000" w:themeColor="text1"/>
          <w:kern w:val="0"/>
          <w:sz w:val="24"/>
          <w:szCs w:val="24"/>
          <w14:ligatures w14:val="none"/>
        </w:rPr>
        <w:t>required (updates/amendments etc.) a</w:t>
      </w:r>
      <w:r w:rsidR="007A7AAD" w:rsidRPr="0033719E">
        <w:rPr>
          <w:rFonts w:ascii="Arial" w:hAnsi="Arial" w:cs="Arial"/>
          <w:color w:val="000000" w:themeColor="text1"/>
          <w:kern w:val="0"/>
          <w:sz w:val="24"/>
          <w:szCs w:val="24"/>
          <w14:ligatures w14:val="none"/>
        </w:rPr>
        <w:t>nd pro</w:t>
      </w:r>
      <w:r w:rsidR="008729E5" w:rsidRPr="0033719E">
        <w:rPr>
          <w:rFonts w:ascii="Arial" w:hAnsi="Arial" w:cs="Arial"/>
          <w:color w:val="000000" w:themeColor="text1"/>
          <w:kern w:val="0"/>
          <w:sz w:val="24"/>
          <w:szCs w:val="24"/>
          <w14:ligatures w14:val="none"/>
        </w:rPr>
        <w:t>gress that they have made towards their outcomes</w:t>
      </w:r>
      <w:r w:rsidRPr="0033719E">
        <w:rPr>
          <w:rFonts w:ascii="Arial" w:hAnsi="Arial" w:cs="Arial"/>
          <w:color w:val="000000" w:themeColor="text1"/>
          <w:kern w:val="0"/>
          <w:sz w:val="24"/>
          <w:szCs w:val="24"/>
          <w14:ligatures w14:val="none"/>
        </w:rPr>
        <w:t xml:space="preserve">. </w:t>
      </w:r>
      <w:r w:rsidR="004A54BE" w:rsidRPr="0033719E">
        <w:rPr>
          <w:rFonts w:ascii="Arial" w:hAnsi="Arial" w:cs="Arial"/>
          <w:color w:val="000000" w:themeColor="text1"/>
          <w:kern w:val="0"/>
          <w:sz w:val="24"/>
          <w:szCs w:val="24"/>
          <w14:ligatures w14:val="none"/>
        </w:rPr>
        <w:t xml:space="preserve"> </w:t>
      </w:r>
      <w:r w:rsidRPr="0033719E">
        <w:rPr>
          <w:rFonts w:ascii="Arial" w:hAnsi="Arial" w:cs="Arial"/>
          <w:color w:val="000000" w:themeColor="text1"/>
          <w:kern w:val="0"/>
          <w:sz w:val="24"/>
          <w:szCs w:val="24"/>
          <w14:ligatures w14:val="none"/>
        </w:rPr>
        <w:t>The aim of the EHC</w:t>
      </w:r>
      <w:r w:rsidR="004A54BE" w:rsidRPr="0033719E">
        <w:rPr>
          <w:rFonts w:ascii="Arial" w:hAnsi="Arial" w:cs="Arial"/>
          <w:color w:val="000000" w:themeColor="text1"/>
          <w:kern w:val="0"/>
          <w:sz w:val="24"/>
          <w:szCs w:val="24"/>
          <w14:ligatures w14:val="none"/>
        </w:rPr>
        <w:t xml:space="preserve">P </w:t>
      </w:r>
      <w:r w:rsidRPr="0033719E">
        <w:rPr>
          <w:rFonts w:ascii="Arial" w:hAnsi="Arial" w:cs="Arial"/>
          <w:color w:val="000000" w:themeColor="text1"/>
          <w:kern w:val="0"/>
          <w:sz w:val="24"/>
          <w:szCs w:val="24"/>
          <w14:ligatures w14:val="none"/>
        </w:rPr>
        <w:t xml:space="preserve">and its </w:t>
      </w:r>
      <w:r w:rsidR="007E26BA" w:rsidRPr="0033719E">
        <w:rPr>
          <w:rFonts w:ascii="Arial" w:hAnsi="Arial" w:cs="Arial"/>
          <w:color w:val="000000" w:themeColor="text1"/>
          <w:kern w:val="0"/>
          <w:sz w:val="24"/>
          <w:szCs w:val="24"/>
          <w14:ligatures w14:val="none"/>
        </w:rPr>
        <w:t>annual</w:t>
      </w:r>
      <w:r w:rsidRPr="0033719E">
        <w:rPr>
          <w:rFonts w:ascii="Arial" w:hAnsi="Arial" w:cs="Arial"/>
          <w:color w:val="000000" w:themeColor="text1"/>
          <w:kern w:val="0"/>
          <w:sz w:val="24"/>
          <w:szCs w:val="24"/>
          <w14:ligatures w14:val="none"/>
        </w:rPr>
        <w:t xml:space="preserve"> reviews is to ensure that everyone is successfully working together to support the young person in achieving their </w:t>
      </w:r>
      <w:r w:rsidR="00561171" w:rsidRPr="0033719E">
        <w:rPr>
          <w:rFonts w:ascii="Arial" w:hAnsi="Arial" w:cs="Arial"/>
          <w:color w:val="000000" w:themeColor="text1"/>
          <w:kern w:val="0"/>
          <w:sz w:val="24"/>
          <w:szCs w:val="24"/>
          <w14:ligatures w14:val="none"/>
        </w:rPr>
        <w:t>aspirations</w:t>
      </w:r>
      <w:r w:rsidR="007E26BA" w:rsidRPr="0033719E">
        <w:rPr>
          <w:rFonts w:ascii="Arial" w:hAnsi="Arial" w:cs="Arial"/>
          <w:color w:val="000000" w:themeColor="text1"/>
          <w:kern w:val="0"/>
          <w:sz w:val="24"/>
          <w:szCs w:val="24"/>
          <w14:ligatures w14:val="none"/>
        </w:rPr>
        <w:t xml:space="preserve"> and personal targets</w:t>
      </w:r>
      <w:r w:rsidRPr="0033719E">
        <w:rPr>
          <w:rFonts w:ascii="Arial" w:hAnsi="Arial" w:cs="Arial"/>
          <w:color w:val="000000" w:themeColor="text1"/>
          <w:kern w:val="0"/>
          <w:sz w:val="24"/>
          <w:szCs w:val="24"/>
          <w14:ligatures w14:val="none"/>
        </w:rPr>
        <w:t xml:space="preserve">. </w:t>
      </w:r>
      <w:r w:rsidR="00A358A2" w:rsidRPr="0033719E">
        <w:rPr>
          <w:rFonts w:ascii="Arial" w:hAnsi="Arial" w:cs="Arial"/>
          <w:color w:val="000000" w:themeColor="text1"/>
          <w:kern w:val="0"/>
          <w:sz w:val="24"/>
          <w:szCs w:val="24"/>
          <w14:ligatures w14:val="none"/>
        </w:rPr>
        <w:t>EHCPs detail</w:t>
      </w:r>
      <w:r w:rsidRPr="0033719E">
        <w:rPr>
          <w:rFonts w:ascii="Arial" w:hAnsi="Arial" w:cs="Arial"/>
          <w:color w:val="000000" w:themeColor="text1"/>
          <w:kern w:val="0"/>
          <w:sz w:val="24"/>
          <w:szCs w:val="24"/>
          <w14:ligatures w14:val="none"/>
        </w:rPr>
        <w:t xml:space="preserve"> what specific support the young person will need to achieve their goals and record the progress made by all parties. Throughout these meetings, the young person </w:t>
      </w:r>
      <w:r w:rsidR="00FA0478" w:rsidRPr="0033719E">
        <w:rPr>
          <w:rFonts w:ascii="Arial" w:hAnsi="Arial" w:cs="Arial"/>
          <w:color w:val="000000" w:themeColor="text1"/>
          <w:kern w:val="0"/>
          <w:sz w:val="24"/>
          <w:szCs w:val="24"/>
          <w14:ligatures w14:val="none"/>
        </w:rPr>
        <w:t xml:space="preserve">should be as </w:t>
      </w:r>
      <w:r w:rsidRPr="0033719E">
        <w:rPr>
          <w:rFonts w:ascii="Arial" w:hAnsi="Arial" w:cs="Arial"/>
          <w:color w:val="000000" w:themeColor="text1"/>
          <w:kern w:val="0"/>
          <w:sz w:val="24"/>
          <w:szCs w:val="24"/>
          <w14:ligatures w14:val="none"/>
        </w:rPr>
        <w:t xml:space="preserve">involved </w:t>
      </w:r>
      <w:r w:rsidR="00FA0478" w:rsidRPr="0033719E">
        <w:rPr>
          <w:rFonts w:ascii="Arial" w:hAnsi="Arial" w:cs="Arial"/>
          <w:color w:val="000000" w:themeColor="text1"/>
          <w:kern w:val="0"/>
          <w:sz w:val="24"/>
          <w:szCs w:val="24"/>
          <w14:ligatures w14:val="none"/>
        </w:rPr>
        <w:t xml:space="preserve">as much as they can </w:t>
      </w:r>
      <w:r w:rsidR="007E26BA" w:rsidRPr="0033719E">
        <w:rPr>
          <w:rFonts w:ascii="Arial" w:hAnsi="Arial" w:cs="Arial"/>
          <w:color w:val="000000" w:themeColor="text1"/>
          <w:kern w:val="0"/>
          <w:sz w:val="24"/>
          <w:szCs w:val="24"/>
          <w14:ligatures w14:val="none"/>
        </w:rPr>
        <w:t xml:space="preserve">be, </w:t>
      </w:r>
      <w:r w:rsidRPr="0033719E">
        <w:rPr>
          <w:rFonts w:ascii="Arial" w:hAnsi="Arial" w:cs="Arial"/>
          <w:color w:val="000000" w:themeColor="text1"/>
          <w:kern w:val="0"/>
          <w:sz w:val="24"/>
          <w:szCs w:val="24"/>
          <w14:ligatures w14:val="none"/>
        </w:rPr>
        <w:t>about their future.</w:t>
      </w:r>
    </w:p>
    <w:p w14:paraId="71DB5155" w14:textId="77777777" w:rsidR="00CE3887" w:rsidRPr="0033719E" w:rsidRDefault="00CE3887" w:rsidP="00A358A2">
      <w:pPr>
        <w:jc w:val="both"/>
        <w:divId w:val="174541674"/>
        <w:rPr>
          <w:rFonts w:ascii="Arial" w:hAnsi="Arial" w:cs="Arial"/>
          <w:color w:val="000000" w:themeColor="text1"/>
          <w:kern w:val="0"/>
          <w:sz w:val="24"/>
          <w:szCs w:val="24"/>
          <w14:ligatures w14:val="none"/>
        </w:rPr>
      </w:pPr>
    </w:p>
    <w:p w14:paraId="4BC124A9" w14:textId="2435E6E3" w:rsidR="008F675C" w:rsidRPr="0033719E" w:rsidRDefault="00A358A2" w:rsidP="00A358A2">
      <w:pPr>
        <w:jc w:val="both"/>
        <w:divId w:val="174541674"/>
        <w:rPr>
          <w:rFonts w:ascii="Arial" w:hAnsi="Arial" w:cs="Arial"/>
          <w:color w:val="000000" w:themeColor="text1"/>
          <w:kern w:val="0"/>
          <w:sz w:val="24"/>
          <w:szCs w:val="24"/>
          <w14:ligatures w14:val="none"/>
        </w:rPr>
      </w:pPr>
      <w:r w:rsidRPr="0033719E">
        <w:rPr>
          <w:rFonts w:ascii="Arial" w:hAnsi="Arial" w:cs="Arial"/>
          <w:color w:val="000000" w:themeColor="text1"/>
          <w:kern w:val="0"/>
          <w:sz w:val="24"/>
          <w:szCs w:val="24"/>
          <w14:ligatures w14:val="none"/>
        </w:rPr>
        <w:t xml:space="preserve">Our PFA curriculum </w:t>
      </w:r>
      <w:r w:rsidR="007E26BA" w:rsidRPr="0033719E">
        <w:rPr>
          <w:rFonts w:ascii="Arial" w:hAnsi="Arial" w:cs="Arial"/>
          <w:color w:val="000000" w:themeColor="text1"/>
          <w:kern w:val="0"/>
          <w:sz w:val="24"/>
          <w:szCs w:val="24"/>
          <w14:ligatures w14:val="none"/>
        </w:rPr>
        <w:t xml:space="preserve">in college </w:t>
      </w:r>
      <w:r w:rsidR="002B748A" w:rsidRPr="0033719E">
        <w:rPr>
          <w:rFonts w:ascii="Arial" w:hAnsi="Arial" w:cs="Arial"/>
          <w:color w:val="000000" w:themeColor="text1"/>
          <w:kern w:val="0"/>
          <w:sz w:val="24"/>
          <w:szCs w:val="24"/>
          <w14:ligatures w14:val="none"/>
        </w:rPr>
        <w:t xml:space="preserve">aims to </w:t>
      </w:r>
      <w:r w:rsidR="00D71B35" w:rsidRPr="0033719E">
        <w:rPr>
          <w:rFonts w:ascii="Arial" w:hAnsi="Arial" w:cs="Arial"/>
          <w:color w:val="000000" w:themeColor="text1"/>
          <w:kern w:val="0"/>
          <w:sz w:val="24"/>
          <w:szCs w:val="24"/>
          <w14:ligatures w14:val="none"/>
        </w:rPr>
        <w:t>p</w:t>
      </w:r>
      <w:r w:rsidRPr="0033719E">
        <w:rPr>
          <w:rFonts w:ascii="Arial" w:hAnsi="Arial" w:cs="Arial"/>
          <w:color w:val="000000" w:themeColor="text1"/>
          <w:kern w:val="0"/>
          <w:sz w:val="24"/>
          <w:szCs w:val="24"/>
          <w14:ligatures w14:val="none"/>
        </w:rPr>
        <w:t>rovid</w:t>
      </w:r>
      <w:r w:rsidR="00D71B35" w:rsidRPr="0033719E">
        <w:rPr>
          <w:rFonts w:ascii="Arial" w:hAnsi="Arial" w:cs="Arial"/>
          <w:color w:val="000000" w:themeColor="text1"/>
          <w:kern w:val="0"/>
          <w:sz w:val="24"/>
          <w:szCs w:val="24"/>
          <w14:ligatures w14:val="none"/>
        </w:rPr>
        <w:t>e</w:t>
      </w:r>
      <w:r w:rsidRPr="0033719E">
        <w:rPr>
          <w:rFonts w:ascii="Arial" w:hAnsi="Arial" w:cs="Arial"/>
          <w:color w:val="000000" w:themeColor="text1"/>
          <w:kern w:val="0"/>
          <w:sz w:val="24"/>
          <w:szCs w:val="24"/>
          <w14:ligatures w14:val="none"/>
        </w:rPr>
        <w:t xml:space="preserve"> </w:t>
      </w:r>
      <w:r w:rsidR="002B748A" w:rsidRPr="0033719E">
        <w:rPr>
          <w:rFonts w:ascii="Arial" w:hAnsi="Arial" w:cs="Arial"/>
          <w:color w:val="000000" w:themeColor="text1"/>
          <w:kern w:val="0"/>
          <w:sz w:val="24"/>
          <w:szCs w:val="24"/>
          <w14:ligatures w14:val="none"/>
        </w:rPr>
        <w:t xml:space="preserve">regular </w:t>
      </w:r>
      <w:r w:rsidR="008F675C" w:rsidRPr="0033719E">
        <w:rPr>
          <w:rFonts w:ascii="Arial" w:hAnsi="Arial" w:cs="Arial"/>
          <w:color w:val="000000" w:themeColor="text1"/>
          <w:kern w:val="0"/>
          <w:sz w:val="24"/>
          <w:szCs w:val="24"/>
          <w14:ligatures w14:val="none"/>
        </w:rPr>
        <w:t xml:space="preserve">planned </w:t>
      </w:r>
      <w:r w:rsidR="009C302F" w:rsidRPr="0033719E">
        <w:rPr>
          <w:rFonts w:ascii="Arial" w:hAnsi="Arial" w:cs="Arial"/>
          <w:color w:val="000000" w:themeColor="text1"/>
          <w:kern w:val="0"/>
          <w:sz w:val="24"/>
          <w:szCs w:val="24"/>
          <w14:ligatures w14:val="none"/>
        </w:rPr>
        <w:t xml:space="preserve">opportunities for </w:t>
      </w:r>
      <w:r w:rsidR="00D71B35" w:rsidRPr="0033719E">
        <w:rPr>
          <w:rFonts w:ascii="Arial" w:hAnsi="Arial" w:cs="Arial"/>
          <w:color w:val="000000" w:themeColor="text1"/>
          <w:kern w:val="0"/>
          <w:sz w:val="24"/>
          <w:szCs w:val="24"/>
          <w14:ligatures w14:val="none"/>
        </w:rPr>
        <w:t xml:space="preserve">young people </w:t>
      </w:r>
      <w:r w:rsidR="009C302F" w:rsidRPr="0033719E">
        <w:rPr>
          <w:rFonts w:ascii="Arial" w:hAnsi="Arial" w:cs="Arial"/>
          <w:color w:val="000000" w:themeColor="text1"/>
          <w:kern w:val="0"/>
          <w:sz w:val="24"/>
          <w:szCs w:val="24"/>
          <w14:ligatures w14:val="none"/>
        </w:rPr>
        <w:t xml:space="preserve">to </w:t>
      </w:r>
      <w:r w:rsidR="002014C5" w:rsidRPr="0033719E">
        <w:rPr>
          <w:rFonts w:ascii="Arial" w:hAnsi="Arial" w:cs="Arial"/>
          <w:color w:val="000000" w:themeColor="text1"/>
          <w:kern w:val="0"/>
          <w:sz w:val="24"/>
          <w:szCs w:val="24"/>
          <w14:ligatures w14:val="none"/>
        </w:rPr>
        <w:t xml:space="preserve">work </w:t>
      </w:r>
      <w:r w:rsidR="008F675C" w:rsidRPr="0033719E">
        <w:rPr>
          <w:rFonts w:ascii="Arial" w:hAnsi="Arial" w:cs="Arial"/>
          <w:color w:val="000000" w:themeColor="text1"/>
          <w:kern w:val="0"/>
          <w:sz w:val="24"/>
          <w:szCs w:val="24"/>
          <w14:ligatures w14:val="none"/>
        </w:rPr>
        <w:t>towards their EHCP targets</w:t>
      </w:r>
      <w:r w:rsidR="00CE28E5" w:rsidRPr="0033719E">
        <w:rPr>
          <w:rFonts w:ascii="Arial" w:hAnsi="Arial" w:cs="Arial"/>
          <w:color w:val="000000" w:themeColor="text1"/>
          <w:kern w:val="0"/>
          <w:sz w:val="24"/>
          <w:szCs w:val="24"/>
          <w14:ligatures w14:val="none"/>
        </w:rPr>
        <w:t xml:space="preserve"> </w:t>
      </w:r>
      <w:r w:rsidR="00A032B1" w:rsidRPr="0033719E">
        <w:rPr>
          <w:rFonts w:ascii="Arial" w:hAnsi="Arial" w:cs="Arial"/>
          <w:color w:val="000000" w:themeColor="text1"/>
          <w:kern w:val="0"/>
          <w:sz w:val="24"/>
          <w:szCs w:val="24"/>
          <w14:ligatures w14:val="none"/>
        </w:rPr>
        <w:t xml:space="preserve">therefore increasing the </w:t>
      </w:r>
      <w:r w:rsidR="00224764" w:rsidRPr="0033719E">
        <w:rPr>
          <w:rFonts w:ascii="Arial" w:hAnsi="Arial" w:cs="Arial"/>
          <w:color w:val="000000" w:themeColor="text1"/>
          <w:kern w:val="0"/>
          <w:sz w:val="24"/>
          <w:szCs w:val="24"/>
          <w14:ligatures w14:val="none"/>
        </w:rPr>
        <w:t>likeli</w:t>
      </w:r>
      <w:r w:rsidR="007E26BA" w:rsidRPr="0033719E">
        <w:rPr>
          <w:rFonts w:ascii="Arial" w:hAnsi="Arial" w:cs="Arial"/>
          <w:color w:val="000000" w:themeColor="text1"/>
          <w:kern w:val="0"/>
          <w:sz w:val="24"/>
          <w:szCs w:val="24"/>
          <w14:ligatures w14:val="none"/>
        </w:rPr>
        <w:t>hood</w:t>
      </w:r>
      <w:r w:rsidR="00224764" w:rsidRPr="0033719E">
        <w:rPr>
          <w:rFonts w:ascii="Arial" w:hAnsi="Arial" w:cs="Arial"/>
          <w:color w:val="000000" w:themeColor="text1"/>
          <w:kern w:val="0"/>
          <w:sz w:val="24"/>
          <w:szCs w:val="24"/>
          <w14:ligatures w14:val="none"/>
        </w:rPr>
        <w:t xml:space="preserve"> of them </w:t>
      </w:r>
      <w:r w:rsidR="00561608" w:rsidRPr="0033719E">
        <w:rPr>
          <w:rFonts w:ascii="Arial" w:hAnsi="Arial" w:cs="Arial"/>
          <w:color w:val="000000" w:themeColor="text1"/>
          <w:kern w:val="0"/>
          <w:sz w:val="24"/>
          <w:szCs w:val="24"/>
          <w14:ligatures w14:val="none"/>
        </w:rPr>
        <w:t xml:space="preserve">achieving </w:t>
      </w:r>
      <w:r w:rsidR="00224764" w:rsidRPr="0033719E">
        <w:rPr>
          <w:rFonts w:ascii="Arial" w:hAnsi="Arial" w:cs="Arial"/>
          <w:color w:val="000000" w:themeColor="text1"/>
          <w:kern w:val="0"/>
          <w:sz w:val="24"/>
          <w:szCs w:val="24"/>
          <w14:ligatures w14:val="none"/>
        </w:rPr>
        <w:t xml:space="preserve">the best possible </w:t>
      </w:r>
      <w:r w:rsidR="00561608" w:rsidRPr="0033719E">
        <w:rPr>
          <w:rFonts w:ascii="Arial" w:hAnsi="Arial" w:cs="Arial"/>
          <w:color w:val="000000" w:themeColor="text1"/>
          <w:kern w:val="0"/>
          <w:sz w:val="24"/>
          <w:szCs w:val="24"/>
          <w14:ligatures w14:val="none"/>
        </w:rPr>
        <w:t xml:space="preserve">outcomes </w:t>
      </w:r>
      <w:r w:rsidR="00224764" w:rsidRPr="0033719E">
        <w:rPr>
          <w:rFonts w:ascii="Arial" w:hAnsi="Arial" w:cs="Arial"/>
          <w:color w:val="000000" w:themeColor="text1"/>
          <w:kern w:val="0"/>
          <w:sz w:val="24"/>
          <w:szCs w:val="24"/>
          <w14:ligatures w14:val="none"/>
        </w:rPr>
        <w:t>in e</w:t>
      </w:r>
      <w:r w:rsidR="00561608" w:rsidRPr="0033719E">
        <w:rPr>
          <w:rFonts w:ascii="Arial" w:hAnsi="Arial" w:cs="Arial"/>
          <w:color w:val="000000" w:themeColor="text1"/>
          <w:kern w:val="0"/>
          <w:sz w:val="24"/>
          <w:szCs w:val="24"/>
          <w14:ligatures w14:val="none"/>
        </w:rPr>
        <w:t>ach of the four areas mentioned above</w:t>
      </w:r>
      <w:r w:rsidR="008F675C" w:rsidRPr="0033719E">
        <w:rPr>
          <w:rFonts w:ascii="Arial" w:hAnsi="Arial" w:cs="Arial"/>
          <w:color w:val="000000" w:themeColor="text1"/>
          <w:kern w:val="0"/>
          <w:sz w:val="24"/>
          <w:szCs w:val="24"/>
          <w14:ligatures w14:val="none"/>
        </w:rPr>
        <w:t xml:space="preserve">.  Whilst </w:t>
      </w:r>
      <w:r w:rsidR="00C1042E" w:rsidRPr="0033719E">
        <w:rPr>
          <w:rFonts w:ascii="Arial" w:hAnsi="Arial" w:cs="Arial"/>
          <w:color w:val="000000" w:themeColor="text1"/>
          <w:kern w:val="0"/>
          <w:sz w:val="24"/>
          <w:szCs w:val="24"/>
          <w14:ligatures w14:val="none"/>
        </w:rPr>
        <w:t xml:space="preserve">we have </w:t>
      </w:r>
      <w:r w:rsidR="005E725F" w:rsidRPr="0033719E">
        <w:rPr>
          <w:rFonts w:ascii="Arial" w:hAnsi="Arial" w:cs="Arial"/>
          <w:color w:val="000000" w:themeColor="text1"/>
          <w:kern w:val="0"/>
          <w:sz w:val="24"/>
          <w:szCs w:val="24"/>
          <w14:ligatures w14:val="none"/>
        </w:rPr>
        <w:t xml:space="preserve">linked units to </w:t>
      </w:r>
      <w:r w:rsidR="00C1042E" w:rsidRPr="0033719E">
        <w:rPr>
          <w:rFonts w:ascii="Arial" w:hAnsi="Arial" w:cs="Arial"/>
          <w:color w:val="000000" w:themeColor="text1"/>
          <w:kern w:val="0"/>
          <w:sz w:val="24"/>
          <w:szCs w:val="24"/>
          <w14:ligatures w14:val="none"/>
        </w:rPr>
        <w:t xml:space="preserve">our </w:t>
      </w:r>
      <w:r w:rsidR="007E26BA" w:rsidRPr="0033719E">
        <w:rPr>
          <w:rFonts w:ascii="Arial" w:hAnsi="Arial" w:cs="Arial"/>
          <w:color w:val="000000" w:themeColor="text1"/>
          <w:kern w:val="0"/>
          <w:sz w:val="24"/>
          <w:szCs w:val="24"/>
          <w14:ligatures w14:val="none"/>
        </w:rPr>
        <w:t>3</w:t>
      </w:r>
      <w:r w:rsidR="006D08B9" w:rsidRPr="0033719E">
        <w:rPr>
          <w:rFonts w:ascii="Arial" w:hAnsi="Arial" w:cs="Arial"/>
          <w:color w:val="000000" w:themeColor="text1"/>
          <w:kern w:val="0"/>
          <w:sz w:val="24"/>
          <w:szCs w:val="24"/>
          <w14:ligatures w14:val="none"/>
        </w:rPr>
        <w:t>-year</w:t>
      </w:r>
      <w:r w:rsidR="00C1042E" w:rsidRPr="0033719E">
        <w:rPr>
          <w:rFonts w:ascii="Arial" w:hAnsi="Arial" w:cs="Arial"/>
          <w:color w:val="000000" w:themeColor="text1"/>
          <w:kern w:val="0"/>
          <w:sz w:val="24"/>
          <w:szCs w:val="24"/>
          <w14:ligatures w14:val="none"/>
        </w:rPr>
        <w:t xml:space="preserve"> rolling programme of themes it is important that staff tailor </w:t>
      </w:r>
      <w:r w:rsidR="005E725F" w:rsidRPr="0033719E">
        <w:rPr>
          <w:rFonts w:ascii="Arial" w:hAnsi="Arial" w:cs="Arial"/>
          <w:color w:val="000000" w:themeColor="text1"/>
          <w:kern w:val="0"/>
          <w:sz w:val="24"/>
          <w:szCs w:val="24"/>
          <w14:ligatures w14:val="none"/>
        </w:rPr>
        <w:t xml:space="preserve">lessons and activities </w:t>
      </w:r>
      <w:r w:rsidR="00C1042E" w:rsidRPr="0033719E">
        <w:rPr>
          <w:rFonts w:ascii="Arial" w:hAnsi="Arial" w:cs="Arial"/>
          <w:color w:val="000000" w:themeColor="text1"/>
          <w:kern w:val="0"/>
          <w:sz w:val="24"/>
          <w:szCs w:val="24"/>
          <w14:ligatures w14:val="none"/>
        </w:rPr>
        <w:t>to</w:t>
      </w:r>
      <w:r w:rsidR="00CE3887" w:rsidRPr="0033719E">
        <w:rPr>
          <w:rFonts w:ascii="Arial" w:hAnsi="Arial" w:cs="Arial"/>
          <w:color w:val="000000" w:themeColor="text1"/>
          <w:kern w:val="0"/>
          <w:sz w:val="24"/>
          <w:szCs w:val="24"/>
          <w14:ligatures w14:val="none"/>
        </w:rPr>
        <w:t xml:space="preserve"> </w:t>
      </w:r>
      <w:r w:rsidR="00C1042E" w:rsidRPr="0033719E">
        <w:rPr>
          <w:rFonts w:ascii="Arial" w:hAnsi="Arial" w:cs="Arial"/>
          <w:color w:val="000000" w:themeColor="text1"/>
          <w:kern w:val="0"/>
          <w:sz w:val="24"/>
          <w:szCs w:val="24"/>
          <w14:ligatures w14:val="none"/>
        </w:rPr>
        <w:t>the outcomes</w:t>
      </w:r>
      <w:r w:rsidR="006D08B9" w:rsidRPr="0033719E">
        <w:rPr>
          <w:rFonts w:ascii="Arial" w:hAnsi="Arial" w:cs="Arial"/>
          <w:color w:val="000000" w:themeColor="text1"/>
          <w:kern w:val="0"/>
          <w:sz w:val="24"/>
          <w:szCs w:val="24"/>
          <w14:ligatures w14:val="none"/>
        </w:rPr>
        <w:t xml:space="preserve"> and aspirations </w:t>
      </w:r>
      <w:r w:rsidR="00C1042E" w:rsidRPr="0033719E">
        <w:rPr>
          <w:rFonts w:ascii="Arial" w:hAnsi="Arial" w:cs="Arial"/>
          <w:color w:val="000000" w:themeColor="text1"/>
          <w:kern w:val="0"/>
          <w:sz w:val="24"/>
          <w:szCs w:val="24"/>
          <w14:ligatures w14:val="none"/>
        </w:rPr>
        <w:t>of individual learners</w:t>
      </w:r>
      <w:r w:rsidR="006D08B9" w:rsidRPr="0033719E">
        <w:rPr>
          <w:rFonts w:ascii="Arial" w:hAnsi="Arial" w:cs="Arial"/>
          <w:color w:val="000000" w:themeColor="text1"/>
          <w:kern w:val="0"/>
          <w:sz w:val="24"/>
          <w:szCs w:val="24"/>
          <w14:ligatures w14:val="none"/>
        </w:rPr>
        <w:t xml:space="preserve">.  </w:t>
      </w:r>
    </w:p>
    <w:p w14:paraId="7BED68BE" w14:textId="77777777" w:rsidR="006D08B9" w:rsidRPr="0033719E" w:rsidRDefault="006D08B9" w:rsidP="00A358A2">
      <w:pPr>
        <w:jc w:val="both"/>
        <w:divId w:val="174541674"/>
        <w:rPr>
          <w:rFonts w:ascii="Arial" w:hAnsi="Arial" w:cs="Arial"/>
          <w:color w:val="000000" w:themeColor="text1"/>
          <w:kern w:val="0"/>
          <w:sz w:val="24"/>
          <w:szCs w:val="24"/>
          <w14:ligatures w14:val="none"/>
        </w:rPr>
      </w:pPr>
    </w:p>
    <w:p w14:paraId="585A9881" w14:textId="2C5C037D" w:rsidR="00DC65E6" w:rsidRPr="0033719E" w:rsidRDefault="0050328A" w:rsidP="00A358A2">
      <w:pPr>
        <w:jc w:val="both"/>
        <w:divId w:val="174541674"/>
        <w:rPr>
          <w:rFonts w:ascii="Arial" w:hAnsi="Arial" w:cs="Arial"/>
          <w:color w:val="000000" w:themeColor="text1"/>
          <w:kern w:val="0"/>
          <w:sz w:val="24"/>
          <w:szCs w:val="24"/>
          <w14:ligatures w14:val="none"/>
        </w:rPr>
      </w:pPr>
      <w:r w:rsidRPr="0033719E">
        <w:rPr>
          <w:rFonts w:ascii="Arial" w:hAnsi="Arial" w:cs="Arial"/>
          <w:color w:val="000000" w:themeColor="text1"/>
          <w:kern w:val="0"/>
          <w:sz w:val="24"/>
          <w:szCs w:val="24"/>
          <w14:ligatures w14:val="none"/>
        </w:rPr>
        <w:t>All</w:t>
      </w:r>
      <w:r w:rsidR="00652D26" w:rsidRPr="0033719E">
        <w:rPr>
          <w:rFonts w:ascii="Arial" w:hAnsi="Arial" w:cs="Arial"/>
          <w:color w:val="000000" w:themeColor="text1"/>
          <w:kern w:val="0"/>
          <w:sz w:val="24"/>
          <w:szCs w:val="24"/>
          <w14:ligatures w14:val="none"/>
        </w:rPr>
        <w:t xml:space="preserve"> learners have</w:t>
      </w:r>
      <w:r w:rsidRPr="0033719E">
        <w:rPr>
          <w:rFonts w:ascii="Arial" w:hAnsi="Arial" w:cs="Arial"/>
          <w:color w:val="000000" w:themeColor="text1"/>
          <w:kern w:val="0"/>
          <w:sz w:val="24"/>
          <w:szCs w:val="24"/>
          <w14:ligatures w14:val="none"/>
        </w:rPr>
        <w:t xml:space="preserve"> their own</w:t>
      </w:r>
      <w:r w:rsidR="00652D26" w:rsidRPr="0033719E">
        <w:rPr>
          <w:rFonts w:ascii="Arial" w:hAnsi="Arial" w:cs="Arial"/>
          <w:color w:val="000000" w:themeColor="text1"/>
          <w:kern w:val="0"/>
          <w:sz w:val="24"/>
          <w:szCs w:val="24"/>
          <w14:ligatures w14:val="none"/>
        </w:rPr>
        <w:t xml:space="preserve"> </w:t>
      </w:r>
      <w:r w:rsidR="007E26BA" w:rsidRPr="0033719E">
        <w:rPr>
          <w:rFonts w:ascii="Arial" w:hAnsi="Arial" w:cs="Arial"/>
          <w:color w:val="000000" w:themeColor="text1"/>
          <w:kern w:val="0"/>
          <w:sz w:val="24"/>
          <w:szCs w:val="24"/>
          <w14:ligatures w14:val="none"/>
        </w:rPr>
        <w:t>IEP</w:t>
      </w:r>
      <w:r w:rsidR="00652D26" w:rsidRPr="0033719E">
        <w:rPr>
          <w:rFonts w:ascii="Arial" w:hAnsi="Arial" w:cs="Arial"/>
          <w:color w:val="000000" w:themeColor="text1"/>
          <w:kern w:val="0"/>
          <w:sz w:val="24"/>
          <w:szCs w:val="24"/>
          <w14:ligatures w14:val="none"/>
        </w:rPr>
        <w:t xml:space="preserve"> (</w:t>
      </w:r>
      <w:r w:rsidR="007E26BA" w:rsidRPr="0033719E">
        <w:rPr>
          <w:rFonts w:ascii="Arial" w:hAnsi="Arial" w:cs="Arial"/>
          <w:color w:val="000000" w:themeColor="text1"/>
          <w:kern w:val="0"/>
          <w:sz w:val="24"/>
          <w:szCs w:val="24"/>
          <w14:ligatures w14:val="none"/>
        </w:rPr>
        <w:t>Individual Education</w:t>
      </w:r>
      <w:r w:rsidR="00652D26" w:rsidRPr="0033719E">
        <w:rPr>
          <w:rFonts w:ascii="Arial" w:hAnsi="Arial" w:cs="Arial"/>
          <w:color w:val="000000" w:themeColor="text1"/>
          <w:kern w:val="0"/>
          <w:sz w:val="24"/>
          <w:szCs w:val="24"/>
          <w14:ligatures w14:val="none"/>
        </w:rPr>
        <w:t xml:space="preserve"> plan</w:t>
      </w:r>
      <w:r w:rsidRPr="0033719E">
        <w:rPr>
          <w:rFonts w:ascii="Arial" w:hAnsi="Arial" w:cs="Arial"/>
          <w:color w:val="000000" w:themeColor="text1"/>
          <w:kern w:val="0"/>
          <w:sz w:val="24"/>
          <w:szCs w:val="24"/>
          <w14:ligatures w14:val="none"/>
        </w:rPr>
        <w:t>)</w:t>
      </w:r>
      <w:r w:rsidR="00652D26" w:rsidRPr="0033719E">
        <w:rPr>
          <w:rFonts w:ascii="Arial" w:hAnsi="Arial" w:cs="Arial"/>
          <w:color w:val="000000" w:themeColor="text1"/>
          <w:kern w:val="0"/>
          <w:sz w:val="24"/>
          <w:szCs w:val="24"/>
          <w14:ligatures w14:val="none"/>
        </w:rPr>
        <w:t xml:space="preserve"> which break</w:t>
      </w:r>
      <w:r w:rsidRPr="0033719E">
        <w:rPr>
          <w:rFonts w:ascii="Arial" w:hAnsi="Arial" w:cs="Arial"/>
          <w:color w:val="000000" w:themeColor="text1"/>
          <w:kern w:val="0"/>
          <w:sz w:val="24"/>
          <w:szCs w:val="24"/>
          <w14:ligatures w14:val="none"/>
        </w:rPr>
        <w:t>s</w:t>
      </w:r>
      <w:r w:rsidR="00652D26" w:rsidRPr="0033719E">
        <w:rPr>
          <w:rFonts w:ascii="Arial" w:hAnsi="Arial" w:cs="Arial"/>
          <w:color w:val="000000" w:themeColor="text1"/>
          <w:kern w:val="0"/>
          <w:sz w:val="24"/>
          <w:szCs w:val="24"/>
          <w14:ligatures w14:val="none"/>
        </w:rPr>
        <w:t xml:space="preserve"> down EHCP outcomes into </w:t>
      </w:r>
      <w:r w:rsidR="0028345C" w:rsidRPr="0033719E">
        <w:rPr>
          <w:rFonts w:ascii="Arial" w:hAnsi="Arial" w:cs="Arial"/>
          <w:color w:val="000000" w:themeColor="text1"/>
          <w:kern w:val="0"/>
          <w:sz w:val="24"/>
          <w:szCs w:val="24"/>
          <w14:ligatures w14:val="none"/>
        </w:rPr>
        <w:t xml:space="preserve">smaller </w:t>
      </w:r>
      <w:r w:rsidR="00652D26" w:rsidRPr="0033719E">
        <w:rPr>
          <w:rFonts w:ascii="Arial" w:hAnsi="Arial" w:cs="Arial"/>
          <w:color w:val="000000" w:themeColor="text1"/>
          <w:kern w:val="0"/>
          <w:sz w:val="24"/>
          <w:szCs w:val="24"/>
          <w14:ligatures w14:val="none"/>
        </w:rPr>
        <w:t>targets</w:t>
      </w:r>
      <w:r w:rsidR="0028345C" w:rsidRPr="0033719E">
        <w:rPr>
          <w:rFonts w:ascii="Arial" w:hAnsi="Arial" w:cs="Arial"/>
          <w:color w:val="000000" w:themeColor="text1"/>
          <w:kern w:val="0"/>
          <w:sz w:val="24"/>
          <w:szCs w:val="24"/>
          <w14:ligatures w14:val="none"/>
        </w:rPr>
        <w:t xml:space="preserve"> which </w:t>
      </w:r>
      <w:r w:rsidR="00116F90" w:rsidRPr="0033719E">
        <w:rPr>
          <w:rFonts w:ascii="Arial" w:hAnsi="Arial" w:cs="Arial"/>
          <w:color w:val="000000" w:themeColor="text1"/>
          <w:kern w:val="0"/>
          <w:sz w:val="24"/>
          <w:szCs w:val="24"/>
          <w14:ligatures w14:val="none"/>
        </w:rPr>
        <w:t>can be met</w:t>
      </w:r>
      <w:r w:rsidR="00624541" w:rsidRPr="0033719E">
        <w:rPr>
          <w:rFonts w:ascii="Arial" w:hAnsi="Arial" w:cs="Arial"/>
          <w:color w:val="000000" w:themeColor="text1"/>
          <w:kern w:val="0"/>
          <w:sz w:val="24"/>
          <w:szCs w:val="24"/>
          <w14:ligatures w14:val="none"/>
        </w:rPr>
        <w:t xml:space="preserve"> in </w:t>
      </w:r>
      <w:r w:rsidR="007E26BA" w:rsidRPr="0033719E">
        <w:rPr>
          <w:rFonts w:ascii="Arial" w:hAnsi="Arial" w:cs="Arial"/>
          <w:color w:val="000000" w:themeColor="text1"/>
          <w:kern w:val="0"/>
          <w:sz w:val="24"/>
          <w:szCs w:val="24"/>
          <w14:ligatures w14:val="none"/>
        </w:rPr>
        <w:t>half termly (School) and termly (College)</w:t>
      </w:r>
      <w:r w:rsidR="00652D26" w:rsidRPr="0033719E">
        <w:rPr>
          <w:rFonts w:ascii="Arial" w:hAnsi="Arial" w:cs="Arial"/>
          <w:color w:val="000000" w:themeColor="text1"/>
          <w:kern w:val="0"/>
          <w:sz w:val="24"/>
          <w:szCs w:val="24"/>
          <w14:ligatures w14:val="none"/>
        </w:rPr>
        <w:t xml:space="preserve">.  </w:t>
      </w:r>
      <w:r w:rsidR="00904D82" w:rsidRPr="0033719E">
        <w:rPr>
          <w:rFonts w:ascii="Arial" w:hAnsi="Arial" w:cs="Arial"/>
          <w:color w:val="000000" w:themeColor="text1"/>
          <w:kern w:val="0"/>
          <w:sz w:val="24"/>
          <w:szCs w:val="24"/>
          <w14:ligatures w14:val="none"/>
        </w:rPr>
        <w:t xml:space="preserve">As each target is </w:t>
      </w:r>
      <w:r w:rsidR="00C911C0" w:rsidRPr="0033719E">
        <w:rPr>
          <w:rFonts w:ascii="Arial" w:hAnsi="Arial" w:cs="Arial"/>
          <w:color w:val="000000" w:themeColor="text1"/>
          <w:kern w:val="0"/>
          <w:sz w:val="24"/>
          <w:szCs w:val="24"/>
          <w14:ligatures w14:val="none"/>
        </w:rPr>
        <w:t xml:space="preserve">achieved the young person makes steady progress towards achieving </w:t>
      </w:r>
      <w:r w:rsidR="00A56CD9" w:rsidRPr="0033719E">
        <w:rPr>
          <w:rFonts w:ascii="Arial" w:hAnsi="Arial" w:cs="Arial"/>
          <w:color w:val="000000" w:themeColor="text1"/>
          <w:kern w:val="0"/>
          <w:sz w:val="24"/>
          <w:szCs w:val="24"/>
          <w14:ligatures w14:val="none"/>
        </w:rPr>
        <w:t>the larger</w:t>
      </w:r>
      <w:r w:rsidR="00C911C0" w:rsidRPr="0033719E">
        <w:rPr>
          <w:rFonts w:ascii="Arial" w:hAnsi="Arial" w:cs="Arial"/>
          <w:color w:val="000000" w:themeColor="text1"/>
          <w:kern w:val="0"/>
          <w:sz w:val="24"/>
          <w:szCs w:val="24"/>
          <w14:ligatures w14:val="none"/>
        </w:rPr>
        <w:t xml:space="preserve"> EHCP outcome</w:t>
      </w:r>
      <w:r w:rsidR="007E26BA" w:rsidRPr="0033719E">
        <w:rPr>
          <w:rFonts w:ascii="Arial" w:hAnsi="Arial" w:cs="Arial"/>
          <w:color w:val="000000" w:themeColor="text1"/>
          <w:kern w:val="0"/>
          <w:sz w:val="24"/>
          <w:szCs w:val="24"/>
          <w14:ligatures w14:val="none"/>
        </w:rPr>
        <w:t>s</w:t>
      </w:r>
      <w:r w:rsidR="00741D62" w:rsidRPr="0033719E">
        <w:rPr>
          <w:rFonts w:ascii="Arial" w:hAnsi="Arial" w:cs="Arial"/>
          <w:color w:val="000000" w:themeColor="text1"/>
          <w:kern w:val="0"/>
          <w:sz w:val="24"/>
          <w:szCs w:val="24"/>
          <w14:ligatures w14:val="none"/>
        </w:rPr>
        <w:t xml:space="preserve">.  </w:t>
      </w:r>
      <w:r w:rsidR="007E26BA" w:rsidRPr="0033719E">
        <w:rPr>
          <w:rFonts w:ascii="Arial" w:hAnsi="Arial" w:cs="Arial"/>
          <w:color w:val="000000" w:themeColor="text1"/>
          <w:kern w:val="0"/>
          <w:sz w:val="24"/>
          <w:szCs w:val="24"/>
          <w14:ligatures w14:val="none"/>
        </w:rPr>
        <w:t>We use EfL (Evidence for Learning) to record progress against IEP targets using comments, videos and photographs.</w:t>
      </w:r>
    </w:p>
    <w:p w14:paraId="64DFAAB7" w14:textId="0867733F" w:rsidR="00612E53" w:rsidRPr="0033719E" w:rsidRDefault="00DC65E6" w:rsidP="00A358A2">
      <w:pPr>
        <w:jc w:val="both"/>
        <w:divId w:val="174541674"/>
        <w:rPr>
          <w:rFonts w:ascii="Arial" w:hAnsi="Arial" w:cs="Arial"/>
          <w:color w:val="000000" w:themeColor="text1"/>
          <w:kern w:val="0"/>
          <w:sz w:val="24"/>
          <w:szCs w:val="24"/>
          <w14:ligatures w14:val="none"/>
        </w:rPr>
      </w:pPr>
      <w:r w:rsidRPr="0033719E">
        <w:rPr>
          <w:rFonts w:ascii="Arial" w:hAnsi="Arial" w:cs="Arial"/>
          <w:color w:val="000000" w:themeColor="text1"/>
          <w:kern w:val="0"/>
          <w:sz w:val="24"/>
          <w:szCs w:val="24"/>
          <w14:ligatures w14:val="none"/>
        </w:rPr>
        <w:t xml:space="preserve"> </w:t>
      </w:r>
    </w:p>
    <w:p w14:paraId="06E3862A" w14:textId="77777777" w:rsidR="00C52CA4" w:rsidRPr="0033719E" w:rsidRDefault="00C52CA4" w:rsidP="00A358A2">
      <w:pPr>
        <w:jc w:val="both"/>
        <w:divId w:val="174541674"/>
        <w:rPr>
          <w:rFonts w:ascii="Arial" w:hAnsi="Arial" w:cs="Arial"/>
          <w:color w:val="000000" w:themeColor="text1"/>
          <w:kern w:val="0"/>
          <w:sz w:val="24"/>
          <w:szCs w:val="24"/>
          <w14:ligatures w14:val="none"/>
        </w:rPr>
      </w:pPr>
    </w:p>
    <w:p w14:paraId="1C7E4694" w14:textId="4F264E9A" w:rsidR="00C52CA4" w:rsidRPr="0033719E" w:rsidRDefault="00C52CA4" w:rsidP="00C52CA4">
      <w:pPr>
        <w:jc w:val="both"/>
        <w:divId w:val="174541674"/>
        <w:rPr>
          <w:rFonts w:ascii="Arial" w:hAnsi="Arial" w:cs="Arial"/>
          <w:color w:val="000000" w:themeColor="text1"/>
          <w:kern w:val="0"/>
          <w:sz w:val="24"/>
          <w:szCs w:val="24"/>
          <w14:ligatures w14:val="none"/>
        </w:rPr>
      </w:pPr>
      <w:r w:rsidRPr="0033719E">
        <w:rPr>
          <w:rFonts w:ascii="Arial" w:hAnsi="Arial" w:cs="Arial"/>
          <w:b/>
          <w:bCs/>
          <w:color w:val="000000" w:themeColor="text1"/>
          <w:kern w:val="0"/>
          <w:sz w:val="24"/>
          <w:szCs w:val="24"/>
          <w:u w:val="single"/>
          <w14:ligatures w14:val="none"/>
        </w:rPr>
        <w:t>Planning information for PFA curriculum</w:t>
      </w:r>
    </w:p>
    <w:p w14:paraId="33666BA4" w14:textId="77777777" w:rsidR="00C52CA4" w:rsidRPr="0033719E" w:rsidRDefault="00C52CA4" w:rsidP="00C52CA4">
      <w:pPr>
        <w:divId w:val="174541674"/>
        <w:rPr>
          <w:rFonts w:ascii="Arial" w:hAnsi="Arial" w:cs="Arial"/>
          <w:color w:val="000000" w:themeColor="text1"/>
          <w:kern w:val="0"/>
          <w:sz w:val="24"/>
          <w:szCs w:val="24"/>
          <w14:ligatures w14:val="none"/>
        </w:rPr>
      </w:pPr>
    </w:p>
    <w:p w14:paraId="512A4F1D" w14:textId="29B096D0" w:rsidR="00C52CA4" w:rsidRPr="0033719E" w:rsidRDefault="00C52CA4" w:rsidP="00C52CA4">
      <w:pPr>
        <w:divId w:val="174541674"/>
        <w:rPr>
          <w:rFonts w:ascii="Arial" w:hAnsi="Arial" w:cs="Arial"/>
          <w:b/>
          <w:bCs/>
          <w:color w:val="000000" w:themeColor="text1"/>
          <w:kern w:val="0"/>
          <w:sz w:val="24"/>
          <w:szCs w:val="24"/>
          <w14:ligatures w14:val="none"/>
        </w:rPr>
      </w:pPr>
      <w:r w:rsidRPr="0033719E">
        <w:rPr>
          <w:rFonts w:ascii="Arial" w:hAnsi="Arial" w:cs="Arial"/>
          <w:b/>
          <w:bCs/>
          <w:color w:val="000000" w:themeColor="text1"/>
          <w:kern w:val="0"/>
          <w:sz w:val="24"/>
          <w:szCs w:val="24"/>
          <w14:ligatures w14:val="none"/>
        </w:rPr>
        <w:t>KS4 PSHE outcomes</w:t>
      </w:r>
      <w:r w:rsidR="0033719E" w:rsidRPr="0033719E">
        <w:rPr>
          <w:rFonts w:ascii="Arial" w:hAnsi="Arial" w:cs="Arial"/>
          <w:b/>
          <w:bCs/>
          <w:color w:val="000000" w:themeColor="text1"/>
          <w:kern w:val="0"/>
          <w:sz w:val="24"/>
          <w:szCs w:val="24"/>
          <w14:ligatures w14:val="none"/>
        </w:rPr>
        <w:t xml:space="preserve"> – knowledge &amp; skills progression:</w:t>
      </w:r>
    </w:p>
    <w:p w14:paraId="5F29F4A8" w14:textId="15EA48D9" w:rsidR="00C52CA4" w:rsidRPr="0033719E" w:rsidRDefault="00C52CA4" w:rsidP="00C52CA4">
      <w:pPr>
        <w:jc w:val="both"/>
        <w:divId w:val="174541674"/>
        <w:rPr>
          <w:rFonts w:ascii="Arial" w:hAnsi="Arial" w:cs="Arial"/>
          <w:color w:val="000000" w:themeColor="text1"/>
          <w:kern w:val="0"/>
          <w:sz w:val="24"/>
          <w:szCs w:val="24"/>
          <w14:ligatures w14:val="none"/>
        </w:rPr>
      </w:pPr>
      <w:r w:rsidRPr="0033719E">
        <w:rPr>
          <w:rFonts w:ascii="Arial" w:hAnsi="Arial" w:cs="Arial"/>
          <w:color w:val="000000" w:themeColor="text1"/>
          <w:kern w:val="0"/>
          <w:sz w:val="24"/>
          <w:szCs w:val="24"/>
          <w14:ligatures w14:val="none"/>
        </w:rPr>
        <w:t>The codes</w:t>
      </w:r>
      <w:r w:rsidR="0033719E">
        <w:rPr>
          <w:rFonts w:ascii="Arial" w:hAnsi="Arial" w:cs="Arial"/>
          <w:color w:val="000000" w:themeColor="text1"/>
          <w:kern w:val="0"/>
          <w:sz w:val="24"/>
          <w:szCs w:val="24"/>
          <w14:ligatures w14:val="none"/>
        </w:rPr>
        <w:t xml:space="preserve"> in the KS4 PSHE outcomes section</w:t>
      </w:r>
      <w:r w:rsidRPr="0033719E">
        <w:rPr>
          <w:rFonts w:ascii="Arial" w:hAnsi="Arial" w:cs="Arial"/>
          <w:color w:val="000000" w:themeColor="text1"/>
          <w:kern w:val="0"/>
          <w:sz w:val="24"/>
          <w:szCs w:val="24"/>
          <w14:ligatures w14:val="none"/>
        </w:rPr>
        <w:t xml:space="preserve"> </w:t>
      </w:r>
      <w:r w:rsidR="0033719E">
        <w:rPr>
          <w:rFonts w:ascii="Arial" w:hAnsi="Arial" w:cs="Arial"/>
          <w:color w:val="000000" w:themeColor="text1"/>
          <w:kern w:val="0"/>
          <w:sz w:val="24"/>
          <w:szCs w:val="24"/>
          <w14:ligatures w14:val="none"/>
        </w:rPr>
        <w:t>of</w:t>
      </w:r>
      <w:r w:rsidRPr="0033719E">
        <w:rPr>
          <w:rFonts w:ascii="Arial" w:hAnsi="Arial" w:cs="Arial"/>
          <w:color w:val="000000" w:themeColor="text1"/>
          <w:kern w:val="0"/>
          <w:sz w:val="24"/>
          <w:szCs w:val="24"/>
          <w14:ligatures w14:val="none"/>
        </w:rPr>
        <w:t xml:space="preserve"> the 3 -year plan below</w:t>
      </w:r>
      <w:r w:rsidR="0033719E">
        <w:rPr>
          <w:rFonts w:ascii="Arial" w:hAnsi="Arial" w:cs="Arial"/>
          <w:color w:val="000000" w:themeColor="text1"/>
          <w:kern w:val="0"/>
          <w:sz w:val="24"/>
          <w:szCs w:val="24"/>
          <w14:ligatures w14:val="none"/>
        </w:rPr>
        <w:t>,</w:t>
      </w:r>
      <w:r w:rsidRPr="0033719E">
        <w:rPr>
          <w:rFonts w:ascii="Arial" w:hAnsi="Arial" w:cs="Arial"/>
          <w:color w:val="000000" w:themeColor="text1"/>
          <w:kern w:val="0"/>
          <w:sz w:val="24"/>
          <w:szCs w:val="24"/>
          <w14:ligatures w14:val="none"/>
        </w:rPr>
        <w:t xml:space="preserve"> link to the PSHE associations planning framework for SEND.  This framework is fully aligned with the DfEs statutory guidance for PSHE which has adapted learning outcomes to ensure it is accessible for young people with SEND.  Learning outcomes are mapped progressively.  Please see ‘PSHE Association’s SEND Framework KS3-4 adapted CL’ document separately for further outcomes and progression.</w:t>
      </w:r>
    </w:p>
    <w:p w14:paraId="679BCB2A" w14:textId="77777777" w:rsidR="00C52CA4" w:rsidRPr="0033719E" w:rsidRDefault="00C52CA4" w:rsidP="00C52CA4">
      <w:pPr>
        <w:divId w:val="174541674"/>
        <w:rPr>
          <w:rFonts w:ascii="Arial" w:hAnsi="Arial" w:cs="Arial"/>
          <w:color w:val="000000" w:themeColor="text1"/>
          <w:kern w:val="0"/>
          <w:sz w:val="24"/>
          <w:szCs w:val="24"/>
          <w14:ligatures w14:val="none"/>
        </w:rPr>
      </w:pPr>
    </w:p>
    <w:p w14:paraId="4B0AEED1" w14:textId="5ECDE6F1" w:rsidR="00C52CA4" w:rsidRDefault="00C52CA4" w:rsidP="00C52CA4">
      <w:pPr>
        <w:jc w:val="both"/>
        <w:divId w:val="174541674"/>
        <w:rPr>
          <w:rFonts w:ascii="Arial" w:hAnsi="Arial" w:cs="Arial"/>
          <w:color w:val="000000" w:themeColor="text1"/>
          <w:kern w:val="0"/>
          <w:sz w:val="24"/>
          <w:szCs w:val="24"/>
          <w14:ligatures w14:val="none"/>
        </w:rPr>
      </w:pPr>
      <w:r w:rsidRPr="0033719E">
        <w:rPr>
          <w:rFonts w:ascii="Arial" w:hAnsi="Arial" w:cs="Arial"/>
          <w:color w:val="000000" w:themeColor="text1"/>
          <w:kern w:val="0"/>
          <w:sz w:val="24"/>
          <w:szCs w:val="24"/>
          <w14:ligatures w14:val="none"/>
        </w:rPr>
        <w:t xml:space="preserve">For each unit you must look across the stages and use appropriate outcomes pitched at the level of the students in your group.  Please take the outcomes from KS3-4 not KS1-2.  </w:t>
      </w:r>
    </w:p>
    <w:p w14:paraId="63CB6D57" w14:textId="77777777" w:rsidR="0033719E" w:rsidRPr="0033719E" w:rsidRDefault="0033719E" w:rsidP="00C52CA4">
      <w:pPr>
        <w:jc w:val="both"/>
        <w:divId w:val="174541674"/>
        <w:rPr>
          <w:rFonts w:ascii="Arial" w:hAnsi="Arial" w:cs="Arial"/>
          <w:color w:val="000000" w:themeColor="text1"/>
          <w:kern w:val="0"/>
          <w:sz w:val="24"/>
          <w:szCs w:val="24"/>
          <w14:ligatures w14:val="none"/>
        </w:rPr>
      </w:pPr>
    </w:p>
    <w:p w14:paraId="697A0292" w14:textId="77777777" w:rsidR="0033719E" w:rsidRPr="0033719E" w:rsidRDefault="0033719E" w:rsidP="0033719E">
      <w:pPr>
        <w:jc w:val="both"/>
        <w:divId w:val="174541674"/>
        <w:rPr>
          <w:rFonts w:ascii="Arial" w:hAnsi="Arial" w:cs="Arial"/>
          <w:b/>
          <w:bCs/>
          <w:color w:val="000000" w:themeColor="text1"/>
          <w:kern w:val="0"/>
          <w:sz w:val="24"/>
          <w:szCs w:val="24"/>
          <w14:ligatures w14:val="none"/>
        </w:rPr>
      </w:pPr>
      <w:r w:rsidRPr="0033719E">
        <w:rPr>
          <w:rFonts w:ascii="Arial" w:hAnsi="Arial" w:cs="Arial"/>
          <w:b/>
          <w:bCs/>
          <w:color w:val="000000" w:themeColor="text1"/>
          <w:kern w:val="0"/>
          <w:sz w:val="24"/>
          <w:szCs w:val="24"/>
          <w14:ligatures w14:val="none"/>
        </w:rPr>
        <w:t>Autumn term:</w:t>
      </w:r>
    </w:p>
    <w:p w14:paraId="26A80A63" w14:textId="0376391F" w:rsidR="00C52CA4" w:rsidRPr="0033719E" w:rsidRDefault="00C52CA4" w:rsidP="0033719E">
      <w:pPr>
        <w:jc w:val="both"/>
        <w:divId w:val="174541674"/>
        <w:rPr>
          <w:rFonts w:ascii="Arial" w:hAnsi="Arial" w:cs="Arial"/>
          <w:color w:val="000000" w:themeColor="text1"/>
          <w:kern w:val="0"/>
          <w:sz w:val="24"/>
          <w:szCs w:val="24"/>
          <w14:ligatures w14:val="none"/>
        </w:rPr>
      </w:pPr>
      <w:r w:rsidRPr="0033719E">
        <w:rPr>
          <w:rFonts w:ascii="Arial" w:hAnsi="Arial" w:cs="Arial"/>
          <w:color w:val="000000" w:themeColor="text1"/>
          <w:kern w:val="0"/>
          <w:sz w:val="24"/>
          <w:szCs w:val="24"/>
          <w14:ligatures w14:val="none"/>
        </w:rPr>
        <w:t xml:space="preserve">You will notice in Autumn 1 we have created </w:t>
      </w:r>
      <w:r w:rsidR="0033719E">
        <w:rPr>
          <w:rFonts w:ascii="Arial" w:hAnsi="Arial" w:cs="Arial"/>
          <w:color w:val="000000" w:themeColor="text1"/>
          <w:kern w:val="0"/>
          <w:sz w:val="24"/>
          <w:szCs w:val="24"/>
          <w14:ligatures w14:val="none"/>
        </w:rPr>
        <w:t>an</w:t>
      </w:r>
      <w:r w:rsidRPr="0033719E">
        <w:rPr>
          <w:rFonts w:ascii="Arial" w:hAnsi="Arial" w:cs="Arial"/>
          <w:color w:val="000000" w:themeColor="text1"/>
          <w:kern w:val="0"/>
          <w:sz w:val="24"/>
          <w:szCs w:val="24"/>
          <w14:ligatures w14:val="none"/>
        </w:rPr>
        <w:t xml:space="preserve"> area of PfA which we have called “My Future”.  This is repeated </w:t>
      </w:r>
      <w:r w:rsidR="0033719E">
        <w:rPr>
          <w:rFonts w:ascii="Arial" w:hAnsi="Arial" w:cs="Arial"/>
          <w:color w:val="000000" w:themeColor="text1"/>
          <w:kern w:val="0"/>
          <w:sz w:val="24"/>
          <w:szCs w:val="24"/>
          <w14:ligatures w14:val="none"/>
        </w:rPr>
        <w:t>annually</w:t>
      </w:r>
      <w:r w:rsidRPr="0033719E">
        <w:rPr>
          <w:rFonts w:ascii="Arial" w:hAnsi="Arial" w:cs="Arial"/>
          <w:color w:val="000000" w:themeColor="text1"/>
          <w:kern w:val="0"/>
          <w:sz w:val="24"/>
          <w:szCs w:val="24"/>
          <w14:ligatures w14:val="none"/>
        </w:rPr>
        <w:t xml:space="preserve"> as it will centre around preparing for the annual review (autumn)</w:t>
      </w:r>
      <w:r w:rsidR="0033719E">
        <w:rPr>
          <w:rFonts w:ascii="Arial" w:hAnsi="Arial" w:cs="Arial"/>
          <w:color w:val="000000" w:themeColor="text1"/>
          <w:kern w:val="0"/>
          <w:sz w:val="24"/>
          <w:szCs w:val="24"/>
          <w14:ligatures w14:val="none"/>
        </w:rPr>
        <w:t xml:space="preserve"> and evaluating their progress from the end of the previous academic year.  It will also provide evidence for the Open Awards qualification Skills for Further Learning and Employment’s (SFLE) unit Personal Action Planning, which will be completed regularly when working through the SFLE qualification.</w:t>
      </w:r>
    </w:p>
    <w:p w14:paraId="17A33722" w14:textId="77777777" w:rsidR="00C52CA4" w:rsidRPr="0033719E" w:rsidRDefault="00C52CA4" w:rsidP="00C52CA4">
      <w:pPr>
        <w:divId w:val="174541674"/>
        <w:rPr>
          <w:rFonts w:ascii="Arial" w:hAnsi="Arial" w:cs="Arial"/>
          <w:color w:val="000000" w:themeColor="text1"/>
          <w:kern w:val="0"/>
          <w:sz w:val="24"/>
          <w:szCs w:val="24"/>
          <w14:ligatures w14:val="none"/>
        </w:rPr>
      </w:pPr>
    </w:p>
    <w:p w14:paraId="62F13C83" w14:textId="27324866" w:rsidR="00C52CA4" w:rsidRPr="0033719E" w:rsidRDefault="00C52CA4" w:rsidP="00C52CA4">
      <w:pPr>
        <w:jc w:val="both"/>
        <w:divId w:val="174541674"/>
        <w:rPr>
          <w:rFonts w:ascii="Arial" w:hAnsi="Arial" w:cs="Arial"/>
          <w:color w:val="000000" w:themeColor="text1"/>
          <w:kern w:val="0"/>
          <w:sz w:val="24"/>
          <w:szCs w:val="24"/>
          <w14:ligatures w14:val="none"/>
        </w:rPr>
      </w:pPr>
      <w:r w:rsidRPr="0033719E">
        <w:rPr>
          <w:rFonts w:ascii="Arial" w:hAnsi="Arial" w:cs="Arial"/>
          <w:color w:val="000000" w:themeColor="text1"/>
          <w:kern w:val="0"/>
          <w:sz w:val="24"/>
          <w:szCs w:val="24"/>
          <w14:ligatures w14:val="none"/>
        </w:rPr>
        <w:t xml:space="preserve">This unit focusses on supporting all young people to plan for their annual review.  During these lessons pupils should complete a range of person-centred planning tasks.  These tasks link to </w:t>
      </w:r>
      <w:r w:rsidRPr="0033719E">
        <w:rPr>
          <w:rFonts w:ascii="Arial" w:hAnsi="Arial" w:cs="Arial"/>
          <w:color w:val="000000" w:themeColor="text1"/>
          <w:kern w:val="0"/>
          <w:sz w:val="24"/>
          <w:szCs w:val="24"/>
          <w14:ligatures w14:val="none"/>
        </w:rPr>
        <w:lastRenderedPageBreak/>
        <w:t xml:space="preserve">different areas of the </w:t>
      </w:r>
      <w:r w:rsidR="0033719E">
        <w:rPr>
          <w:rFonts w:ascii="Arial" w:hAnsi="Arial" w:cs="Arial"/>
          <w:color w:val="000000" w:themeColor="text1"/>
          <w:kern w:val="0"/>
          <w:sz w:val="24"/>
          <w:szCs w:val="24"/>
          <w14:ligatures w14:val="none"/>
        </w:rPr>
        <w:t>‘</w:t>
      </w:r>
      <w:r w:rsidRPr="0033719E">
        <w:rPr>
          <w:rFonts w:ascii="Arial" w:hAnsi="Arial" w:cs="Arial"/>
          <w:color w:val="000000" w:themeColor="text1"/>
          <w:kern w:val="0"/>
          <w:sz w:val="24"/>
          <w:szCs w:val="24"/>
          <w14:ligatures w14:val="none"/>
        </w:rPr>
        <w:t>All about Me</w:t>
      </w:r>
      <w:r w:rsidR="0033719E">
        <w:rPr>
          <w:rFonts w:ascii="Arial" w:hAnsi="Arial" w:cs="Arial"/>
          <w:color w:val="000000" w:themeColor="text1"/>
          <w:kern w:val="0"/>
          <w:sz w:val="24"/>
          <w:szCs w:val="24"/>
          <w14:ligatures w14:val="none"/>
        </w:rPr>
        <w:t>’</w:t>
      </w:r>
      <w:r w:rsidRPr="0033719E">
        <w:rPr>
          <w:rFonts w:ascii="Arial" w:hAnsi="Arial" w:cs="Arial"/>
          <w:color w:val="000000" w:themeColor="text1"/>
          <w:kern w:val="0"/>
          <w:sz w:val="24"/>
          <w:szCs w:val="24"/>
          <w14:ligatures w14:val="none"/>
        </w:rPr>
        <w:t xml:space="preserve"> section of the EHCP and the information gathered can be used to amend/update the plan if necessary.  </w:t>
      </w:r>
    </w:p>
    <w:p w14:paraId="37CA964F" w14:textId="77777777" w:rsidR="00C52CA4" w:rsidRPr="0033719E" w:rsidRDefault="00C52CA4" w:rsidP="00A358A2">
      <w:pPr>
        <w:jc w:val="both"/>
        <w:divId w:val="174541674"/>
        <w:rPr>
          <w:rFonts w:ascii="Arial" w:hAnsi="Arial" w:cs="Arial"/>
          <w:color w:val="000000" w:themeColor="text1"/>
          <w:kern w:val="0"/>
          <w:sz w:val="24"/>
          <w:szCs w:val="24"/>
          <w14:ligatures w14:val="none"/>
        </w:rPr>
      </w:pPr>
    </w:p>
    <w:p w14:paraId="6CA59E7E" w14:textId="77777777" w:rsidR="00C52CA4" w:rsidRPr="0033719E" w:rsidRDefault="00C52CA4" w:rsidP="00C52CA4">
      <w:pPr>
        <w:divId w:val="174541674"/>
        <w:rPr>
          <w:rFonts w:ascii="Arial" w:hAnsi="Arial" w:cs="Arial"/>
          <w:color w:val="000000" w:themeColor="text1"/>
          <w:kern w:val="0"/>
          <w:sz w:val="24"/>
          <w:szCs w:val="24"/>
          <w14:ligatures w14:val="none"/>
        </w:rPr>
      </w:pPr>
      <w:r w:rsidRPr="0033719E">
        <w:rPr>
          <w:rFonts w:ascii="Arial" w:hAnsi="Arial" w:cs="Arial"/>
          <w:color w:val="000000" w:themeColor="text1"/>
          <w:kern w:val="0"/>
          <w:sz w:val="24"/>
          <w:szCs w:val="24"/>
          <w14:ligatures w14:val="none"/>
        </w:rPr>
        <w:t xml:space="preserve">Here are some resources and information which can be used when planning and delivering lessons: </w:t>
      </w:r>
    </w:p>
    <w:p w14:paraId="28BE42CF" w14:textId="13C3DD53" w:rsidR="00C52CA4" w:rsidRPr="0033719E" w:rsidRDefault="00C52CA4" w:rsidP="00C52CA4">
      <w:pPr>
        <w:divId w:val="174541674"/>
        <w:rPr>
          <w:rFonts w:ascii="Arial" w:hAnsi="Arial" w:cs="Arial"/>
          <w:color w:val="000000" w:themeColor="text1"/>
          <w:kern w:val="0"/>
          <w:sz w:val="24"/>
          <w:szCs w:val="24"/>
          <w14:ligatures w14:val="none"/>
        </w:rPr>
      </w:pPr>
    </w:p>
    <w:p w14:paraId="6651F271" w14:textId="18ECB191" w:rsidR="00C52CA4" w:rsidRPr="0033719E" w:rsidRDefault="00000000" w:rsidP="00E35A60">
      <w:pPr>
        <w:divId w:val="174541674"/>
        <w:rPr>
          <w:rFonts w:ascii="Arial" w:hAnsi="Arial" w:cs="Arial"/>
          <w:color w:val="000000" w:themeColor="text1"/>
          <w:kern w:val="0"/>
          <w:sz w:val="24"/>
          <w:szCs w:val="24"/>
          <w14:ligatures w14:val="none"/>
        </w:rPr>
      </w:pPr>
      <w:hyperlink r:id="rId8" w:history="1">
        <w:r w:rsidR="00C52CA4" w:rsidRPr="0033719E">
          <w:rPr>
            <w:rStyle w:val="Hyperlink"/>
            <w:rFonts w:ascii="Arial" w:hAnsi="Arial" w:cs="Arial"/>
            <w:color w:val="0070C0"/>
            <w:kern w:val="0"/>
            <w:sz w:val="24"/>
            <w:szCs w:val="24"/>
            <w14:ligatures w14:val="none"/>
          </w:rPr>
          <w:t>https://www.ndti.org.uk/resources/preparing-for-adulthood-all-tools-resources/pfa-person-centred-planning-tools</w:t>
        </w:r>
      </w:hyperlink>
      <w:r w:rsidR="00C52CA4" w:rsidRPr="0033719E">
        <w:rPr>
          <w:rFonts w:ascii="Arial" w:hAnsi="Arial" w:cs="Arial"/>
          <w:color w:val="0070C0"/>
          <w:kern w:val="0"/>
          <w:sz w:val="24"/>
          <w:szCs w:val="24"/>
          <w14:ligatures w14:val="none"/>
        </w:rPr>
        <w:t xml:space="preserve"> </w:t>
      </w:r>
    </w:p>
    <w:p w14:paraId="45D11991" w14:textId="77777777" w:rsidR="00C52CA4" w:rsidRPr="0033719E" w:rsidRDefault="00C52CA4" w:rsidP="00A358A2">
      <w:pPr>
        <w:jc w:val="both"/>
        <w:divId w:val="174541674"/>
        <w:rPr>
          <w:rFonts w:ascii="Arial" w:hAnsi="Arial" w:cs="Arial"/>
          <w:color w:val="000000" w:themeColor="text1"/>
          <w:kern w:val="0"/>
          <w:sz w:val="24"/>
          <w:szCs w:val="24"/>
          <w14:ligatures w14:val="none"/>
        </w:rPr>
      </w:pPr>
    </w:p>
    <w:p w14:paraId="6199DC22" w14:textId="4B64CB56" w:rsidR="00C52CA4" w:rsidRPr="0033719E" w:rsidRDefault="00C52CA4" w:rsidP="00A358A2">
      <w:pPr>
        <w:jc w:val="both"/>
        <w:divId w:val="174541674"/>
        <w:rPr>
          <w:rFonts w:ascii="Arial" w:hAnsi="Arial" w:cs="Arial"/>
          <w:color w:val="000000" w:themeColor="text1"/>
          <w:kern w:val="0"/>
          <w:sz w:val="24"/>
          <w:szCs w:val="24"/>
          <w14:ligatures w14:val="none"/>
        </w:rPr>
      </w:pPr>
      <w:r w:rsidRPr="0033719E">
        <w:rPr>
          <w:rFonts w:ascii="Arial" w:hAnsi="Arial" w:cs="Arial"/>
          <w:color w:val="000000" w:themeColor="text1"/>
          <w:kern w:val="0"/>
          <w:sz w:val="24"/>
          <w:szCs w:val="24"/>
          <w14:ligatures w14:val="none"/>
        </w:rPr>
        <w:t xml:space="preserve">The two documents below provide examples of additional outcomes for all areas of PFA that you can incorporate into lessons based on the needs of individuals.  These should be used alongside the outcomes from the PSHE framework. </w:t>
      </w:r>
    </w:p>
    <w:p w14:paraId="61586B92" w14:textId="77777777" w:rsidR="00C52CA4" w:rsidRPr="00BF298A" w:rsidRDefault="00C52CA4" w:rsidP="00C52CA4">
      <w:pPr>
        <w:jc w:val="both"/>
        <w:divId w:val="174541674"/>
        <w:rPr>
          <w:rFonts w:ascii="Arial" w:hAnsi="Arial" w:cs="Arial"/>
          <w:color w:val="0070C0"/>
          <w:kern w:val="0"/>
          <w:sz w:val="24"/>
          <w:szCs w:val="24"/>
          <w14:ligatures w14:val="none"/>
        </w:rPr>
      </w:pPr>
    </w:p>
    <w:p w14:paraId="1823A81E" w14:textId="77777777" w:rsidR="00C52CA4" w:rsidRPr="00BF298A" w:rsidRDefault="00000000" w:rsidP="00C52CA4">
      <w:pPr>
        <w:divId w:val="174541674"/>
        <w:rPr>
          <w:rFonts w:ascii="Arial" w:hAnsi="Arial" w:cs="Arial"/>
          <w:color w:val="0070C0"/>
          <w:kern w:val="0"/>
          <w:sz w:val="24"/>
          <w:szCs w:val="24"/>
          <w14:ligatures w14:val="none"/>
        </w:rPr>
      </w:pPr>
      <w:hyperlink r:id="rId9" w:history="1">
        <w:r w:rsidR="00C52CA4" w:rsidRPr="00BF298A">
          <w:rPr>
            <w:rStyle w:val="Hyperlink"/>
            <w:rFonts w:ascii="Arial" w:hAnsi="Arial" w:cs="Arial"/>
            <w:color w:val="0070C0"/>
            <w:kern w:val="0"/>
            <w:sz w:val="24"/>
            <w:szCs w:val="24"/>
            <w14:ligatures w14:val="none"/>
          </w:rPr>
          <w:t>https://www.durham.gov.uk/media/31190/PfA-Outcomes-across-the-age-range-0-25-for-children-and-young-people-with-SEND/pdf/PFAToolkitMay2021.pdf?m=637774287736730000</w:t>
        </w:r>
      </w:hyperlink>
      <w:r w:rsidR="00C52CA4" w:rsidRPr="00BF298A">
        <w:rPr>
          <w:rFonts w:ascii="Arial" w:hAnsi="Arial" w:cs="Arial"/>
          <w:color w:val="0070C0"/>
          <w:kern w:val="0"/>
          <w:sz w:val="24"/>
          <w:szCs w:val="24"/>
          <w14:ligatures w14:val="none"/>
        </w:rPr>
        <w:t xml:space="preserve"> </w:t>
      </w:r>
    </w:p>
    <w:p w14:paraId="2AF545D7" w14:textId="77777777" w:rsidR="00C52CA4" w:rsidRPr="00BF298A" w:rsidRDefault="00C52CA4" w:rsidP="00C52CA4">
      <w:pPr>
        <w:divId w:val="174541674"/>
        <w:rPr>
          <w:rFonts w:ascii="Arial" w:hAnsi="Arial" w:cs="Arial"/>
          <w:color w:val="0070C0"/>
          <w:kern w:val="0"/>
          <w:sz w:val="24"/>
          <w:szCs w:val="24"/>
          <w14:ligatures w14:val="none"/>
        </w:rPr>
      </w:pPr>
    </w:p>
    <w:p w14:paraId="7B7644AA" w14:textId="458D96F0" w:rsidR="00C52CA4" w:rsidRPr="00BF298A" w:rsidRDefault="00000000" w:rsidP="00C52CA4">
      <w:pPr>
        <w:jc w:val="both"/>
        <w:divId w:val="174541674"/>
        <w:rPr>
          <w:rFonts w:ascii="Arial" w:hAnsi="Arial" w:cs="Arial"/>
          <w:color w:val="0070C0"/>
          <w:kern w:val="0"/>
          <w:sz w:val="20"/>
          <w:szCs w:val="20"/>
          <w14:ligatures w14:val="none"/>
        </w:rPr>
      </w:pPr>
      <w:hyperlink r:id="rId10" w:history="1">
        <w:r w:rsidR="00C52CA4" w:rsidRPr="00BF298A">
          <w:rPr>
            <w:rStyle w:val="Hyperlink"/>
            <w:rFonts w:ascii="Arial" w:hAnsi="Arial" w:cs="Arial"/>
            <w:color w:val="0070C0"/>
            <w:kern w:val="0"/>
            <w:sz w:val="24"/>
            <w:szCs w:val="24"/>
            <w14:ligatures w14:val="none"/>
          </w:rPr>
          <w:t>https://www.lancashire.gov.uk/media/919823/preparation-for-adulthood-toolkit-cognition-and-learning-slcn-semh.pdf</w:t>
        </w:r>
      </w:hyperlink>
    </w:p>
    <w:p w14:paraId="26EC8DAD" w14:textId="77777777" w:rsidR="00C52CA4" w:rsidRDefault="00C52CA4" w:rsidP="00A358A2">
      <w:pPr>
        <w:jc w:val="both"/>
        <w:divId w:val="174541674"/>
        <w:rPr>
          <w:rFonts w:ascii="Arial" w:hAnsi="Arial" w:cs="Arial"/>
          <w:color w:val="000000" w:themeColor="text1"/>
          <w:kern w:val="0"/>
          <w:sz w:val="20"/>
          <w:szCs w:val="20"/>
          <w14:ligatures w14:val="none"/>
        </w:rPr>
      </w:pPr>
    </w:p>
    <w:p w14:paraId="1C223D68" w14:textId="77777777" w:rsidR="00C52CA4" w:rsidRDefault="00C52CA4" w:rsidP="00A358A2">
      <w:pPr>
        <w:jc w:val="both"/>
        <w:divId w:val="174541674"/>
        <w:rPr>
          <w:rFonts w:ascii="Arial" w:hAnsi="Arial" w:cs="Arial"/>
          <w:color w:val="000000" w:themeColor="text1"/>
          <w:kern w:val="0"/>
          <w:sz w:val="20"/>
          <w:szCs w:val="20"/>
          <w14:ligatures w14:val="none"/>
        </w:rPr>
      </w:pPr>
    </w:p>
    <w:p w14:paraId="08BF1869" w14:textId="77777777" w:rsidR="00C52CA4" w:rsidRDefault="00C52CA4" w:rsidP="00A358A2">
      <w:pPr>
        <w:jc w:val="both"/>
        <w:divId w:val="174541674"/>
        <w:rPr>
          <w:rFonts w:ascii="Arial" w:hAnsi="Arial" w:cs="Arial"/>
          <w:color w:val="000000" w:themeColor="text1"/>
          <w:kern w:val="0"/>
          <w:sz w:val="20"/>
          <w:szCs w:val="20"/>
          <w14:ligatures w14:val="none"/>
        </w:rPr>
      </w:pPr>
    </w:p>
    <w:p w14:paraId="078C923F" w14:textId="77777777" w:rsidR="00C52CA4" w:rsidRDefault="00C52CA4" w:rsidP="00A358A2">
      <w:pPr>
        <w:jc w:val="both"/>
        <w:divId w:val="174541674"/>
        <w:rPr>
          <w:rFonts w:ascii="Arial" w:hAnsi="Arial" w:cs="Arial"/>
          <w:color w:val="000000" w:themeColor="text1"/>
          <w:kern w:val="0"/>
          <w:sz w:val="20"/>
          <w:szCs w:val="20"/>
          <w14:ligatures w14:val="none"/>
        </w:rPr>
      </w:pPr>
    </w:p>
    <w:p w14:paraId="617AD6DD" w14:textId="77777777" w:rsidR="00C52CA4" w:rsidRDefault="00C52CA4" w:rsidP="00A358A2">
      <w:pPr>
        <w:jc w:val="both"/>
        <w:divId w:val="174541674"/>
        <w:rPr>
          <w:rFonts w:ascii="Arial" w:hAnsi="Arial" w:cs="Arial"/>
          <w:color w:val="000000" w:themeColor="text1"/>
          <w:kern w:val="0"/>
          <w:sz w:val="20"/>
          <w:szCs w:val="20"/>
          <w14:ligatures w14:val="none"/>
        </w:rPr>
      </w:pPr>
    </w:p>
    <w:p w14:paraId="5C8125DF" w14:textId="77777777" w:rsidR="00C52CA4" w:rsidRDefault="00C52CA4" w:rsidP="00A358A2">
      <w:pPr>
        <w:jc w:val="both"/>
        <w:divId w:val="174541674"/>
        <w:rPr>
          <w:rFonts w:ascii="Arial" w:hAnsi="Arial" w:cs="Arial"/>
          <w:color w:val="000000" w:themeColor="text1"/>
          <w:kern w:val="0"/>
          <w:sz w:val="20"/>
          <w:szCs w:val="20"/>
          <w14:ligatures w14:val="none"/>
        </w:rPr>
      </w:pPr>
    </w:p>
    <w:p w14:paraId="5699A1E1" w14:textId="77777777" w:rsidR="00E35A60" w:rsidRDefault="00E35A60" w:rsidP="00A358A2">
      <w:pPr>
        <w:jc w:val="both"/>
        <w:divId w:val="174541674"/>
        <w:rPr>
          <w:rFonts w:ascii="Arial" w:hAnsi="Arial" w:cs="Arial"/>
          <w:color w:val="000000" w:themeColor="text1"/>
          <w:kern w:val="0"/>
          <w:sz w:val="20"/>
          <w:szCs w:val="20"/>
          <w14:ligatures w14:val="none"/>
        </w:rPr>
      </w:pPr>
    </w:p>
    <w:p w14:paraId="6CF6621C" w14:textId="77777777" w:rsidR="00E35A60" w:rsidRDefault="00E35A60" w:rsidP="00A358A2">
      <w:pPr>
        <w:jc w:val="both"/>
        <w:divId w:val="174541674"/>
        <w:rPr>
          <w:rFonts w:ascii="Arial" w:hAnsi="Arial" w:cs="Arial"/>
          <w:color w:val="000000" w:themeColor="text1"/>
          <w:kern w:val="0"/>
          <w:sz w:val="20"/>
          <w:szCs w:val="20"/>
          <w14:ligatures w14:val="none"/>
        </w:rPr>
      </w:pPr>
    </w:p>
    <w:p w14:paraId="0CCA70B3" w14:textId="77777777" w:rsidR="00E35A60" w:rsidRDefault="00E35A60" w:rsidP="00A358A2">
      <w:pPr>
        <w:jc w:val="both"/>
        <w:divId w:val="174541674"/>
        <w:rPr>
          <w:rFonts w:ascii="Arial" w:hAnsi="Arial" w:cs="Arial"/>
          <w:color w:val="000000" w:themeColor="text1"/>
          <w:kern w:val="0"/>
          <w:sz w:val="20"/>
          <w:szCs w:val="20"/>
          <w14:ligatures w14:val="none"/>
        </w:rPr>
      </w:pPr>
    </w:p>
    <w:p w14:paraId="64EAF114" w14:textId="77777777" w:rsidR="00E35A60" w:rsidRDefault="00E35A60" w:rsidP="00A358A2">
      <w:pPr>
        <w:jc w:val="both"/>
        <w:divId w:val="174541674"/>
        <w:rPr>
          <w:rFonts w:ascii="Arial" w:hAnsi="Arial" w:cs="Arial"/>
          <w:color w:val="000000" w:themeColor="text1"/>
          <w:kern w:val="0"/>
          <w:sz w:val="20"/>
          <w:szCs w:val="20"/>
          <w14:ligatures w14:val="none"/>
        </w:rPr>
      </w:pPr>
    </w:p>
    <w:p w14:paraId="4BC5B073" w14:textId="77777777" w:rsidR="00E35A60" w:rsidRDefault="00E35A60" w:rsidP="00A358A2">
      <w:pPr>
        <w:jc w:val="both"/>
        <w:divId w:val="174541674"/>
        <w:rPr>
          <w:rFonts w:ascii="Arial" w:hAnsi="Arial" w:cs="Arial"/>
          <w:color w:val="000000" w:themeColor="text1"/>
          <w:kern w:val="0"/>
          <w:sz w:val="20"/>
          <w:szCs w:val="20"/>
          <w14:ligatures w14:val="none"/>
        </w:rPr>
      </w:pPr>
    </w:p>
    <w:p w14:paraId="306DCC82" w14:textId="77777777" w:rsidR="00E35A60" w:rsidRDefault="00E35A60" w:rsidP="00A358A2">
      <w:pPr>
        <w:jc w:val="both"/>
        <w:divId w:val="174541674"/>
        <w:rPr>
          <w:rFonts w:ascii="Arial" w:hAnsi="Arial" w:cs="Arial"/>
          <w:color w:val="000000" w:themeColor="text1"/>
          <w:kern w:val="0"/>
          <w:sz w:val="20"/>
          <w:szCs w:val="20"/>
          <w14:ligatures w14:val="none"/>
        </w:rPr>
      </w:pPr>
    </w:p>
    <w:p w14:paraId="0912CF52" w14:textId="77777777" w:rsidR="00E35A60" w:rsidRDefault="00E35A60" w:rsidP="00A358A2">
      <w:pPr>
        <w:jc w:val="both"/>
        <w:divId w:val="174541674"/>
        <w:rPr>
          <w:rFonts w:ascii="Arial" w:hAnsi="Arial" w:cs="Arial"/>
          <w:color w:val="000000" w:themeColor="text1"/>
          <w:kern w:val="0"/>
          <w:sz w:val="20"/>
          <w:szCs w:val="20"/>
          <w14:ligatures w14:val="none"/>
        </w:rPr>
      </w:pPr>
    </w:p>
    <w:p w14:paraId="1DEE5FC1" w14:textId="77777777" w:rsidR="00E35A60" w:rsidRDefault="00E35A60" w:rsidP="00A358A2">
      <w:pPr>
        <w:jc w:val="both"/>
        <w:divId w:val="174541674"/>
        <w:rPr>
          <w:rFonts w:ascii="Arial" w:hAnsi="Arial" w:cs="Arial"/>
          <w:color w:val="000000" w:themeColor="text1"/>
          <w:kern w:val="0"/>
          <w:sz w:val="20"/>
          <w:szCs w:val="20"/>
          <w14:ligatures w14:val="none"/>
        </w:rPr>
      </w:pPr>
    </w:p>
    <w:p w14:paraId="07246A21" w14:textId="77777777" w:rsidR="00E35A60" w:rsidRDefault="00E35A60" w:rsidP="00A358A2">
      <w:pPr>
        <w:jc w:val="both"/>
        <w:divId w:val="174541674"/>
        <w:rPr>
          <w:rFonts w:ascii="Arial" w:hAnsi="Arial" w:cs="Arial"/>
          <w:color w:val="000000" w:themeColor="text1"/>
          <w:kern w:val="0"/>
          <w:sz w:val="20"/>
          <w:szCs w:val="20"/>
          <w14:ligatures w14:val="none"/>
        </w:rPr>
      </w:pPr>
    </w:p>
    <w:p w14:paraId="2540367D" w14:textId="77777777" w:rsidR="00E35A60" w:rsidRDefault="00E35A60" w:rsidP="00A358A2">
      <w:pPr>
        <w:jc w:val="both"/>
        <w:divId w:val="174541674"/>
        <w:rPr>
          <w:rFonts w:ascii="Arial" w:hAnsi="Arial" w:cs="Arial"/>
          <w:color w:val="000000" w:themeColor="text1"/>
          <w:kern w:val="0"/>
          <w:sz w:val="20"/>
          <w:szCs w:val="20"/>
          <w14:ligatures w14:val="none"/>
        </w:rPr>
      </w:pPr>
    </w:p>
    <w:p w14:paraId="127263EA" w14:textId="77777777" w:rsidR="00E35A60" w:rsidRDefault="00E35A60" w:rsidP="00A358A2">
      <w:pPr>
        <w:jc w:val="both"/>
        <w:divId w:val="174541674"/>
        <w:rPr>
          <w:rFonts w:ascii="Arial" w:hAnsi="Arial" w:cs="Arial"/>
          <w:color w:val="000000" w:themeColor="text1"/>
          <w:kern w:val="0"/>
          <w:sz w:val="20"/>
          <w:szCs w:val="20"/>
          <w14:ligatures w14:val="none"/>
        </w:rPr>
      </w:pPr>
    </w:p>
    <w:p w14:paraId="5F754A56" w14:textId="77777777" w:rsidR="00E35A60" w:rsidRDefault="00E35A60" w:rsidP="00A358A2">
      <w:pPr>
        <w:jc w:val="both"/>
        <w:divId w:val="174541674"/>
        <w:rPr>
          <w:rFonts w:ascii="Arial" w:hAnsi="Arial" w:cs="Arial"/>
          <w:color w:val="000000" w:themeColor="text1"/>
          <w:kern w:val="0"/>
          <w:sz w:val="20"/>
          <w:szCs w:val="20"/>
          <w14:ligatures w14:val="none"/>
        </w:rPr>
      </w:pPr>
    </w:p>
    <w:p w14:paraId="094456DE" w14:textId="77777777" w:rsidR="00E35A60" w:rsidRDefault="00E35A60" w:rsidP="00A358A2">
      <w:pPr>
        <w:jc w:val="both"/>
        <w:divId w:val="174541674"/>
        <w:rPr>
          <w:rFonts w:ascii="Arial" w:hAnsi="Arial" w:cs="Arial"/>
          <w:color w:val="000000" w:themeColor="text1"/>
          <w:kern w:val="0"/>
          <w:sz w:val="20"/>
          <w:szCs w:val="20"/>
          <w14:ligatures w14:val="none"/>
        </w:rPr>
      </w:pPr>
    </w:p>
    <w:p w14:paraId="34EA9692" w14:textId="77777777" w:rsidR="00E35A60" w:rsidRDefault="00E35A60" w:rsidP="00A358A2">
      <w:pPr>
        <w:jc w:val="both"/>
        <w:divId w:val="174541674"/>
        <w:rPr>
          <w:rFonts w:ascii="Arial" w:hAnsi="Arial" w:cs="Arial"/>
          <w:color w:val="000000" w:themeColor="text1"/>
          <w:kern w:val="0"/>
          <w:sz w:val="20"/>
          <w:szCs w:val="20"/>
          <w14:ligatures w14:val="none"/>
        </w:rPr>
      </w:pPr>
    </w:p>
    <w:p w14:paraId="425943D0" w14:textId="77777777" w:rsidR="00E35A60" w:rsidRDefault="00E35A60" w:rsidP="00A358A2">
      <w:pPr>
        <w:jc w:val="both"/>
        <w:divId w:val="174541674"/>
        <w:rPr>
          <w:rFonts w:ascii="Arial" w:hAnsi="Arial" w:cs="Arial"/>
          <w:color w:val="000000" w:themeColor="text1"/>
          <w:kern w:val="0"/>
          <w:sz w:val="20"/>
          <w:szCs w:val="20"/>
          <w14:ligatures w14:val="none"/>
        </w:rPr>
      </w:pPr>
    </w:p>
    <w:p w14:paraId="7BE0CA0E" w14:textId="77777777" w:rsidR="00E35A60" w:rsidRDefault="00E35A60" w:rsidP="00A358A2">
      <w:pPr>
        <w:jc w:val="both"/>
        <w:divId w:val="174541674"/>
        <w:rPr>
          <w:rFonts w:ascii="Arial" w:hAnsi="Arial" w:cs="Arial"/>
          <w:color w:val="000000" w:themeColor="text1"/>
          <w:kern w:val="0"/>
          <w:sz w:val="20"/>
          <w:szCs w:val="20"/>
          <w14:ligatures w14:val="none"/>
        </w:rPr>
      </w:pPr>
    </w:p>
    <w:p w14:paraId="1C3B1403" w14:textId="77777777" w:rsidR="00E35A60" w:rsidRDefault="00E35A60" w:rsidP="00A358A2">
      <w:pPr>
        <w:jc w:val="both"/>
        <w:divId w:val="174541674"/>
        <w:rPr>
          <w:rFonts w:ascii="Arial" w:hAnsi="Arial" w:cs="Arial"/>
          <w:color w:val="000000" w:themeColor="text1"/>
          <w:kern w:val="0"/>
          <w:sz w:val="20"/>
          <w:szCs w:val="20"/>
          <w14:ligatures w14:val="none"/>
        </w:rPr>
      </w:pPr>
    </w:p>
    <w:p w14:paraId="17A5837D" w14:textId="77777777" w:rsidR="00E35A60" w:rsidRDefault="00E35A60" w:rsidP="00A358A2">
      <w:pPr>
        <w:jc w:val="both"/>
        <w:divId w:val="174541674"/>
        <w:rPr>
          <w:rFonts w:ascii="Arial" w:hAnsi="Arial" w:cs="Arial"/>
          <w:color w:val="000000" w:themeColor="text1"/>
          <w:kern w:val="0"/>
          <w:sz w:val="20"/>
          <w:szCs w:val="20"/>
          <w14:ligatures w14:val="none"/>
        </w:rPr>
      </w:pPr>
    </w:p>
    <w:p w14:paraId="1F64E978" w14:textId="77777777" w:rsidR="00E35A60" w:rsidRDefault="00E35A60" w:rsidP="00A358A2">
      <w:pPr>
        <w:jc w:val="both"/>
        <w:divId w:val="174541674"/>
        <w:rPr>
          <w:rFonts w:ascii="Arial" w:hAnsi="Arial" w:cs="Arial"/>
          <w:color w:val="000000" w:themeColor="text1"/>
          <w:kern w:val="0"/>
          <w:sz w:val="20"/>
          <w:szCs w:val="20"/>
          <w14:ligatures w14:val="none"/>
        </w:rPr>
      </w:pPr>
    </w:p>
    <w:p w14:paraId="7FFC0D61" w14:textId="77777777" w:rsidR="00E35A60" w:rsidRDefault="00E35A60" w:rsidP="00A358A2">
      <w:pPr>
        <w:jc w:val="both"/>
        <w:divId w:val="174541674"/>
        <w:rPr>
          <w:rFonts w:ascii="Arial" w:hAnsi="Arial" w:cs="Arial"/>
          <w:color w:val="000000" w:themeColor="text1"/>
          <w:kern w:val="0"/>
          <w:sz w:val="20"/>
          <w:szCs w:val="20"/>
          <w14:ligatures w14:val="none"/>
        </w:rPr>
      </w:pPr>
    </w:p>
    <w:p w14:paraId="519D27A8" w14:textId="77777777" w:rsidR="00E35A60" w:rsidRDefault="00E35A60" w:rsidP="00A358A2">
      <w:pPr>
        <w:jc w:val="both"/>
        <w:divId w:val="174541674"/>
        <w:rPr>
          <w:rFonts w:ascii="Arial" w:hAnsi="Arial" w:cs="Arial"/>
          <w:color w:val="000000" w:themeColor="text1"/>
          <w:kern w:val="0"/>
          <w:sz w:val="20"/>
          <w:szCs w:val="20"/>
          <w14:ligatures w14:val="none"/>
        </w:rPr>
      </w:pPr>
    </w:p>
    <w:p w14:paraId="51A097B5" w14:textId="77777777" w:rsidR="00E35A60" w:rsidRDefault="00E35A60" w:rsidP="00A358A2">
      <w:pPr>
        <w:jc w:val="both"/>
        <w:divId w:val="174541674"/>
        <w:rPr>
          <w:rFonts w:ascii="Arial" w:hAnsi="Arial" w:cs="Arial"/>
          <w:color w:val="000000" w:themeColor="text1"/>
          <w:kern w:val="0"/>
          <w:sz w:val="20"/>
          <w:szCs w:val="20"/>
          <w14:ligatures w14:val="none"/>
        </w:rPr>
      </w:pPr>
    </w:p>
    <w:p w14:paraId="3783F924" w14:textId="77777777" w:rsidR="00E35A60" w:rsidRDefault="00E35A60" w:rsidP="00A358A2">
      <w:pPr>
        <w:jc w:val="both"/>
        <w:divId w:val="174541674"/>
        <w:rPr>
          <w:rFonts w:ascii="Arial" w:hAnsi="Arial" w:cs="Arial"/>
          <w:color w:val="000000" w:themeColor="text1"/>
          <w:kern w:val="0"/>
          <w:sz w:val="20"/>
          <w:szCs w:val="20"/>
          <w14:ligatures w14:val="none"/>
        </w:rPr>
      </w:pPr>
    </w:p>
    <w:p w14:paraId="71BD3872" w14:textId="77777777" w:rsidR="00E35A60" w:rsidRDefault="00E35A60" w:rsidP="00A358A2">
      <w:pPr>
        <w:jc w:val="both"/>
        <w:divId w:val="174541674"/>
        <w:rPr>
          <w:rFonts w:ascii="Arial" w:hAnsi="Arial" w:cs="Arial"/>
          <w:color w:val="000000" w:themeColor="text1"/>
          <w:kern w:val="0"/>
          <w:sz w:val="20"/>
          <w:szCs w:val="20"/>
          <w14:ligatures w14:val="none"/>
        </w:rPr>
      </w:pPr>
    </w:p>
    <w:p w14:paraId="33EDFA03" w14:textId="77777777" w:rsidR="00E35A60" w:rsidRDefault="00E35A60" w:rsidP="00A358A2">
      <w:pPr>
        <w:jc w:val="both"/>
        <w:divId w:val="174541674"/>
        <w:rPr>
          <w:rFonts w:ascii="Arial" w:hAnsi="Arial" w:cs="Arial"/>
          <w:color w:val="000000" w:themeColor="text1"/>
          <w:kern w:val="0"/>
          <w:sz w:val="20"/>
          <w:szCs w:val="20"/>
          <w14:ligatures w14:val="none"/>
        </w:rPr>
      </w:pPr>
    </w:p>
    <w:p w14:paraId="636B33A5" w14:textId="77777777" w:rsidR="00E35A60" w:rsidRDefault="00E35A60" w:rsidP="00A358A2">
      <w:pPr>
        <w:jc w:val="both"/>
        <w:divId w:val="174541674"/>
        <w:rPr>
          <w:rFonts w:ascii="Arial" w:hAnsi="Arial" w:cs="Arial"/>
          <w:color w:val="000000" w:themeColor="text1"/>
          <w:kern w:val="0"/>
          <w:sz w:val="20"/>
          <w:szCs w:val="20"/>
          <w14:ligatures w14:val="none"/>
        </w:rPr>
      </w:pPr>
    </w:p>
    <w:p w14:paraId="50E7891D" w14:textId="77777777" w:rsidR="00E35A60" w:rsidRDefault="00E35A60" w:rsidP="00A358A2">
      <w:pPr>
        <w:jc w:val="both"/>
        <w:divId w:val="174541674"/>
        <w:rPr>
          <w:rFonts w:ascii="Arial" w:hAnsi="Arial" w:cs="Arial"/>
          <w:color w:val="000000" w:themeColor="text1"/>
          <w:kern w:val="0"/>
          <w:sz w:val="20"/>
          <w:szCs w:val="20"/>
          <w14:ligatures w14:val="none"/>
        </w:rPr>
      </w:pPr>
    </w:p>
    <w:p w14:paraId="2D4B11CE" w14:textId="77777777" w:rsidR="00E35A60" w:rsidRDefault="00E35A60" w:rsidP="00A358A2">
      <w:pPr>
        <w:jc w:val="both"/>
        <w:divId w:val="174541674"/>
        <w:rPr>
          <w:rFonts w:ascii="Arial" w:hAnsi="Arial" w:cs="Arial"/>
          <w:color w:val="000000" w:themeColor="text1"/>
          <w:kern w:val="0"/>
          <w:sz w:val="20"/>
          <w:szCs w:val="20"/>
          <w14:ligatures w14:val="none"/>
        </w:rPr>
      </w:pPr>
    </w:p>
    <w:p w14:paraId="1DB41F1D" w14:textId="77777777" w:rsidR="00E35A60" w:rsidRDefault="00E35A60" w:rsidP="00A358A2">
      <w:pPr>
        <w:jc w:val="both"/>
        <w:divId w:val="174541674"/>
        <w:rPr>
          <w:rFonts w:ascii="Arial" w:hAnsi="Arial" w:cs="Arial"/>
          <w:color w:val="000000" w:themeColor="text1"/>
          <w:kern w:val="0"/>
          <w:sz w:val="20"/>
          <w:szCs w:val="20"/>
          <w14:ligatures w14:val="none"/>
        </w:rPr>
      </w:pPr>
    </w:p>
    <w:p w14:paraId="6952955C" w14:textId="77777777" w:rsidR="00E35A60" w:rsidRDefault="00E35A60" w:rsidP="00A358A2">
      <w:pPr>
        <w:jc w:val="both"/>
        <w:divId w:val="174541674"/>
        <w:rPr>
          <w:rFonts w:ascii="Arial" w:hAnsi="Arial" w:cs="Arial"/>
          <w:color w:val="000000" w:themeColor="text1"/>
          <w:kern w:val="0"/>
          <w:sz w:val="20"/>
          <w:szCs w:val="20"/>
          <w14:ligatures w14:val="none"/>
        </w:rPr>
      </w:pPr>
    </w:p>
    <w:p w14:paraId="3F2F7498" w14:textId="77777777" w:rsidR="00E35A60" w:rsidRDefault="00E35A60" w:rsidP="00A358A2">
      <w:pPr>
        <w:jc w:val="both"/>
        <w:divId w:val="174541674"/>
        <w:rPr>
          <w:rFonts w:ascii="Arial" w:hAnsi="Arial" w:cs="Arial"/>
          <w:color w:val="000000" w:themeColor="text1"/>
          <w:kern w:val="0"/>
          <w:sz w:val="20"/>
          <w:szCs w:val="20"/>
          <w14:ligatures w14:val="none"/>
        </w:rPr>
      </w:pPr>
    </w:p>
    <w:p w14:paraId="7308D3E4" w14:textId="77777777" w:rsidR="00E35A60" w:rsidRDefault="00E35A60" w:rsidP="00A358A2">
      <w:pPr>
        <w:jc w:val="both"/>
        <w:divId w:val="174541674"/>
        <w:rPr>
          <w:rFonts w:ascii="Arial" w:hAnsi="Arial" w:cs="Arial"/>
          <w:color w:val="000000" w:themeColor="text1"/>
          <w:kern w:val="0"/>
          <w:sz w:val="20"/>
          <w:szCs w:val="20"/>
          <w14:ligatures w14:val="none"/>
        </w:rPr>
      </w:pPr>
    </w:p>
    <w:p w14:paraId="3F444346" w14:textId="77777777" w:rsidR="00E35A60" w:rsidRDefault="00E35A60" w:rsidP="00A358A2">
      <w:pPr>
        <w:jc w:val="both"/>
        <w:divId w:val="174541674"/>
        <w:rPr>
          <w:rFonts w:ascii="Arial" w:hAnsi="Arial" w:cs="Arial"/>
          <w:color w:val="000000" w:themeColor="text1"/>
          <w:kern w:val="0"/>
          <w:sz w:val="20"/>
          <w:szCs w:val="20"/>
          <w14:ligatures w14:val="none"/>
        </w:rPr>
      </w:pPr>
    </w:p>
    <w:p w14:paraId="76EA917D" w14:textId="77777777" w:rsidR="00E35A60" w:rsidRDefault="00E35A60" w:rsidP="00A358A2">
      <w:pPr>
        <w:jc w:val="both"/>
        <w:divId w:val="174541674"/>
        <w:rPr>
          <w:rFonts w:ascii="Arial" w:hAnsi="Arial" w:cs="Arial"/>
          <w:color w:val="000000" w:themeColor="text1"/>
          <w:kern w:val="0"/>
          <w:sz w:val="20"/>
          <w:szCs w:val="20"/>
          <w14:ligatures w14:val="none"/>
        </w:rPr>
      </w:pPr>
    </w:p>
    <w:p w14:paraId="63251D8B" w14:textId="77777777" w:rsidR="00E35A60" w:rsidRDefault="00E35A60" w:rsidP="00A358A2">
      <w:pPr>
        <w:jc w:val="both"/>
        <w:divId w:val="174541674"/>
        <w:rPr>
          <w:rFonts w:ascii="Arial" w:hAnsi="Arial" w:cs="Arial"/>
          <w:color w:val="000000" w:themeColor="text1"/>
          <w:kern w:val="0"/>
          <w:sz w:val="20"/>
          <w:szCs w:val="20"/>
          <w14:ligatures w14:val="none"/>
        </w:rPr>
      </w:pPr>
    </w:p>
    <w:p w14:paraId="5D231173" w14:textId="77777777" w:rsidR="00E35A60" w:rsidRDefault="00E35A60" w:rsidP="00A358A2">
      <w:pPr>
        <w:jc w:val="both"/>
        <w:divId w:val="174541674"/>
        <w:rPr>
          <w:rFonts w:ascii="Arial" w:hAnsi="Arial" w:cs="Arial"/>
          <w:color w:val="000000" w:themeColor="text1"/>
          <w:kern w:val="0"/>
          <w:sz w:val="20"/>
          <w:szCs w:val="20"/>
          <w14:ligatures w14:val="none"/>
        </w:rPr>
      </w:pPr>
    </w:p>
    <w:p w14:paraId="1FDDD238" w14:textId="77777777" w:rsidR="00E35A60" w:rsidRDefault="00E35A60" w:rsidP="00A358A2">
      <w:pPr>
        <w:jc w:val="both"/>
        <w:divId w:val="174541674"/>
        <w:rPr>
          <w:rFonts w:ascii="Arial" w:hAnsi="Arial" w:cs="Arial"/>
          <w:color w:val="000000" w:themeColor="text1"/>
          <w:kern w:val="0"/>
          <w:sz w:val="20"/>
          <w:szCs w:val="20"/>
          <w14:ligatures w14:val="none"/>
        </w:rPr>
      </w:pPr>
    </w:p>
    <w:p w14:paraId="0C259370" w14:textId="77777777" w:rsidR="00E35A60" w:rsidRDefault="00E35A60" w:rsidP="00A358A2">
      <w:pPr>
        <w:jc w:val="both"/>
        <w:divId w:val="174541674"/>
        <w:rPr>
          <w:rFonts w:ascii="Arial" w:hAnsi="Arial" w:cs="Arial"/>
          <w:color w:val="000000" w:themeColor="text1"/>
          <w:kern w:val="0"/>
          <w:sz w:val="20"/>
          <w:szCs w:val="20"/>
          <w14:ligatures w14:val="none"/>
        </w:rPr>
      </w:pPr>
    </w:p>
    <w:p w14:paraId="47E28352" w14:textId="77777777" w:rsidR="00E35A60" w:rsidRDefault="00E35A60" w:rsidP="00A358A2">
      <w:pPr>
        <w:jc w:val="both"/>
        <w:divId w:val="174541674"/>
        <w:rPr>
          <w:rFonts w:ascii="Arial" w:hAnsi="Arial" w:cs="Arial"/>
          <w:color w:val="000000" w:themeColor="text1"/>
          <w:kern w:val="0"/>
          <w:sz w:val="20"/>
          <w:szCs w:val="20"/>
          <w14:ligatures w14:val="none"/>
        </w:rPr>
      </w:pPr>
    </w:p>
    <w:p w14:paraId="15B8334B" w14:textId="77777777" w:rsidR="00E35A60" w:rsidRPr="00CB29D1" w:rsidRDefault="00E35A60" w:rsidP="00A358A2">
      <w:pPr>
        <w:jc w:val="both"/>
        <w:divId w:val="174541674"/>
        <w:rPr>
          <w:rFonts w:ascii="Arial" w:hAnsi="Arial" w:cs="Arial"/>
          <w:color w:val="000000" w:themeColor="text1"/>
          <w:kern w:val="0"/>
          <w:sz w:val="20"/>
          <w:szCs w:val="20"/>
          <w14:ligatures w14:val="none"/>
        </w:rPr>
      </w:pPr>
    </w:p>
    <w:p w14:paraId="484DCB3E" w14:textId="77777777" w:rsidR="00E35A60" w:rsidRDefault="004356DA" w:rsidP="00E35A60">
      <w:pPr>
        <w:spacing w:after="160" w:line="259" w:lineRule="auto"/>
        <w:jc w:val="center"/>
        <w:rPr>
          <w:rFonts w:ascii="Arial" w:eastAsiaTheme="minorHAnsi" w:hAnsi="Arial" w:cs="Arial"/>
          <w:b/>
          <w:kern w:val="0"/>
          <w:sz w:val="28"/>
          <w:szCs w:val="28"/>
          <w:u w:val="single"/>
          <w:lang w:eastAsia="en-US"/>
          <w14:ligatures w14:val="none"/>
        </w:rPr>
      </w:pPr>
      <w:r w:rsidRPr="00E35A60">
        <w:rPr>
          <w:rFonts w:ascii="Arial" w:eastAsiaTheme="minorHAnsi" w:hAnsi="Arial" w:cs="Arial"/>
          <w:b/>
          <w:color w:val="0070C0"/>
          <w:kern w:val="0"/>
          <w:sz w:val="28"/>
          <w:szCs w:val="28"/>
          <w:u w:val="single"/>
          <w:lang w:eastAsia="en-US"/>
          <w14:ligatures w14:val="none"/>
        </w:rPr>
        <w:lastRenderedPageBreak/>
        <w:t>P</w:t>
      </w:r>
      <w:r w:rsidR="00E35A60">
        <w:rPr>
          <w:rFonts w:ascii="Arial" w:eastAsiaTheme="minorHAnsi" w:hAnsi="Arial" w:cs="Arial"/>
          <w:b/>
          <w:color w:val="0070C0"/>
          <w:kern w:val="0"/>
          <w:sz w:val="28"/>
          <w:szCs w:val="28"/>
          <w:u w:val="single"/>
          <w:lang w:eastAsia="en-US"/>
          <w14:ligatures w14:val="none"/>
        </w:rPr>
        <w:t>reparation for Adulthood</w:t>
      </w:r>
      <w:r w:rsidRPr="00E35A60">
        <w:rPr>
          <w:rFonts w:ascii="Arial" w:eastAsiaTheme="minorHAnsi" w:hAnsi="Arial" w:cs="Arial"/>
          <w:b/>
          <w:kern w:val="0"/>
          <w:sz w:val="28"/>
          <w:szCs w:val="28"/>
          <w:u w:val="single"/>
          <w:lang w:eastAsia="en-US"/>
          <w14:ligatures w14:val="none"/>
        </w:rPr>
        <w:t xml:space="preserve"> Curriculum </w:t>
      </w:r>
      <w:r w:rsidR="00E35A60" w:rsidRPr="00E35A60">
        <w:rPr>
          <w:rFonts w:ascii="Arial" w:eastAsiaTheme="minorHAnsi" w:hAnsi="Arial" w:cs="Arial"/>
          <w:b/>
          <w:kern w:val="0"/>
          <w:sz w:val="28"/>
          <w:szCs w:val="28"/>
          <w:u w:val="single"/>
          <w:lang w:eastAsia="en-US"/>
          <w14:ligatures w14:val="none"/>
        </w:rPr>
        <w:t>– Woolston 6</w:t>
      </w:r>
      <w:r w:rsidR="00E35A60" w:rsidRPr="00E35A60">
        <w:rPr>
          <w:rFonts w:ascii="Arial" w:eastAsiaTheme="minorHAnsi" w:hAnsi="Arial" w:cs="Arial"/>
          <w:b/>
          <w:kern w:val="0"/>
          <w:sz w:val="28"/>
          <w:szCs w:val="28"/>
          <w:u w:val="single"/>
          <w:vertAlign w:val="superscript"/>
          <w:lang w:eastAsia="en-US"/>
          <w14:ligatures w14:val="none"/>
        </w:rPr>
        <w:t>th</w:t>
      </w:r>
      <w:r w:rsidR="00E35A60" w:rsidRPr="00E35A60">
        <w:rPr>
          <w:rFonts w:ascii="Arial" w:eastAsiaTheme="minorHAnsi" w:hAnsi="Arial" w:cs="Arial"/>
          <w:b/>
          <w:kern w:val="0"/>
          <w:sz w:val="28"/>
          <w:szCs w:val="28"/>
          <w:u w:val="single"/>
          <w:lang w:eastAsia="en-US"/>
          <w14:ligatures w14:val="none"/>
        </w:rPr>
        <w:t xml:space="preserve"> Form College</w:t>
      </w:r>
    </w:p>
    <w:p w14:paraId="67D7CACD" w14:textId="4CA9D998" w:rsidR="00721C32" w:rsidRPr="00D6328F" w:rsidRDefault="00E35A60" w:rsidP="00D6328F">
      <w:pPr>
        <w:spacing w:after="160" w:line="259" w:lineRule="auto"/>
        <w:jc w:val="center"/>
        <w:rPr>
          <w:rFonts w:ascii="Arial" w:eastAsiaTheme="minorHAnsi" w:hAnsi="Arial" w:cs="Arial"/>
          <w:b/>
          <w:color w:val="0070C0"/>
          <w:kern w:val="0"/>
          <w:sz w:val="28"/>
          <w:szCs w:val="28"/>
          <w:u w:val="single"/>
          <w:lang w:eastAsia="en-US"/>
          <w14:ligatures w14:val="none"/>
        </w:rPr>
      </w:pPr>
      <w:r w:rsidRPr="00E35A60">
        <w:rPr>
          <w:rFonts w:ascii="Arial" w:eastAsiaTheme="minorHAnsi" w:hAnsi="Arial" w:cs="Arial"/>
          <w:b/>
          <w:kern w:val="0"/>
          <w:sz w:val="28"/>
          <w:szCs w:val="28"/>
          <w:u w:val="single"/>
          <w:lang w:eastAsia="en-US"/>
          <w14:ligatures w14:val="none"/>
        </w:rPr>
        <w:t>3 Year Plan</w:t>
      </w:r>
      <w:r>
        <w:rPr>
          <w:rFonts w:ascii="Arial" w:eastAsiaTheme="minorHAnsi" w:hAnsi="Arial" w:cs="Arial"/>
          <w:b/>
          <w:kern w:val="0"/>
          <w:sz w:val="28"/>
          <w:szCs w:val="28"/>
          <w:u w:val="single"/>
          <w:lang w:eastAsia="en-US"/>
          <w14:ligatures w14:val="none"/>
        </w:rPr>
        <w:t>.</w:t>
      </w:r>
    </w:p>
    <w:tbl>
      <w:tblPr>
        <w:tblStyle w:val="TableGrid"/>
        <w:tblW w:w="10656" w:type="dxa"/>
        <w:tblLook w:val="04A0" w:firstRow="1" w:lastRow="0" w:firstColumn="1" w:lastColumn="0" w:noHBand="0" w:noVBand="1"/>
      </w:tblPr>
      <w:tblGrid>
        <w:gridCol w:w="2664"/>
        <w:gridCol w:w="2664"/>
        <w:gridCol w:w="2664"/>
        <w:gridCol w:w="2664"/>
      </w:tblGrid>
      <w:tr w:rsidR="004356DA" w:rsidRPr="00CB29D1" w14:paraId="7D6872D8" w14:textId="77777777" w:rsidTr="00050C7C">
        <w:trPr>
          <w:trHeight w:val="510"/>
        </w:trPr>
        <w:tc>
          <w:tcPr>
            <w:tcW w:w="2664" w:type="dxa"/>
            <w:shd w:val="clear" w:color="auto" w:fill="F4B083" w:themeFill="accent2" w:themeFillTint="99"/>
            <w:vAlign w:val="center"/>
          </w:tcPr>
          <w:p w14:paraId="06398949" w14:textId="420A19B5" w:rsidR="004356DA" w:rsidRPr="00CB29D1" w:rsidRDefault="00B67B2A" w:rsidP="00B67B2A">
            <w:pPr>
              <w:jc w:val="center"/>
              <w:rPr>
                <w:rFonts w:ascii="Arial" w:hAnsi="Arial" w:cs="Arial"/>
                <w:kern w:val="0"/>
                <w:sz w:val="20"/>
                <w:szCs w:val="20"/>
                <w14:ligatures w14:val="none"/>
              </w:rPr>
            </w:pPr>
            <w:r w:rsidRPr="00E35A60">
              <w:rPr>
                <w:rFonts w:ascii="Arial" w:hAnsi="Arial" w:cs="Arial"/>
                <w:b/>
                <w:kern w:val="0"/>
                <w:sz w:val="24"/>
                <w:szCs w:val="24"/>
                <w:u w:val="single"/>
                <w14:ligatures w14:val="none"/>
              </w:rPr>
              <w:t>Year 1.</w:t>
            </w:r>
          </w:p>
        </w:tc>
        <w:tc>
          <w:tcPr>
            <w:tcW w:w="2664" w:type="dxa"/>
            <w:shd w:val="clear" w:color="auto" w:fill="F4B083" w:themeFill="accent2" w:themeFillTint="99"/>
            <w:vAlign w:val="center"/>
          </w:tcPr>
          <w:p w14:paraId="685475A8" w14:textId="70ACF995" w:rsidR="004356DA" w:rsidRPr="00CB29D1" w:rsidRDefault="00721C32" w:rsidP="00050C7C">
            <w:pPr>
              <w:jc w:val="center"/>
              <w:rPr>
                <w:rFonts w:ascii="Arial" w:hAnsi="Arial" w:cs="Arial"/>
                <w:b/>
                <w:bCs/>
                <w:kern w:val="0"/>
                <w:sz w:val="20"/>
                <w:szCs w:val="20"/>
                <w14:ligatures w14:val="none"/>
              </w:rPr>
            </w:pPr>
            <w:r>
              <w:rPr>
                <w:rFonts w:ascii="Arial" w:hAnsi="Arial" w:cs="Arial"/>
                <w:b/>
                <w:bCs/>
                <w:kern w:val="0"/>
                <w:sz w:val="20"/>
                <w:szCs w:val="20"/>
                <w14:ligatures w14:val="none"/>
              </w:rPr>
              <w:t>Autumn</w:t>
            </w:r>
          </w:p>
        </w:tc>
        <w:tc>
          <w:tcPr>
            <w:tcW w:w="2664" w:type="dxa"/>
            <w:shd w:val="clear" w:color="auto" w:fill="F4B083" w:themeFill="accent2" w:themeFillTint="99"/>
            <w:vAlign w:val="center"/>
          </w:tcPr>
          <w:p w14:paraId="0B329A75" w14:textId="10329B1D" w:rsidR="004356DA" w:rsidRPr="00CB29D1" w:rsidRDefault="00721C32" w:rsidP="00050C7C">
            <w:pPr>
              <w:jc w:val="center"/>
              <w:rPr>
                <w:rFonts w:ascii="Arial" w:hAnsi="Arial" w:cs="Arial"/>
                <w:b/>
                <w:bCs/>
                <w:kern w:val="0"/>
                <w:sz w:val="20"/>
                <w:szCs w:val="20"/>
                <w14:ligatures w14:val="none"/>
              </w:rPr>
            </w:pPr>
            <w:r>
              <w:rPr>
                <w:rFonts w:ascii="Arial" w:hAnsi="Arial" w:cs="Arial"/>
                <w:b/>
                <w:bCs/>
                <w:kern w:val="0"/>
                <w:sz w:val="20"/>
                <w:szCs w:val="20"/>
                <w14:ligatures w14:val="none"/>
              </w:rPr>
              <w:t>Spring</w:t>
            </w:r>
          </w:p>
        </w:tc>
        <w:tc>
          <w:tcPr>
            <w:tcW w:w="2664" w:type="dxa"/>
            <w:shd w:val="clear" w:color="auto" w:fill="F4B083" w:themeFill="accent2" w:themeFillTint="99"/>
            <w:vAlign w:val="center"/>
          </w:tcPr>
          <w:p w14:paraId="2F5C279D" w14:textId="7817898B" w:rsidR="004356DA" w:rsidRPr="00CB29D1" w:rsidRDefault="00721C32" w:rsidP="00050C7C">
            <w:pPr>
              <w:jc w:val="center"/>
              <w:rPr>
                <w:rFonts w:ascii="Arial" w:hAnsi="Arial" w:cs="Arial"/>
                <w:b/>
                <w:bCs/>
                <w:kern w:val="0"/>
                <w:sz w:val="20"/>
                <w:szCs w:val="20"/>
                <w14:ligatures w14:val="none"/>
              </w:rPr>
            </w:pPr>
            <w:r>
              <w:rPr>
                <w:rFonts w:ascii="Arial" w:hAnsi="Arial" w:cs="Arial"/>
                <w:b/>
                <w:bCs/>
                <w:kern w:val="0"/>
                <w:sz w:val="20"/>
                <w:szCs w:val="20"/>
                <w14:ligatures w14:val="none"/>
              </w:rPr>
              <w:t>Summer</w:t>
            </w:r>
          </w:p>
        </w:tc>
      </w:tr>
      <w:tr w:rsidR="004356DA" w:rsidRPr="00CB29D1" w14:paraId="3AB2A8B4" w14:textId="77777777" w:rsidTr="00721C32">
        <w:trPr>
          <w:trHeight w:val="510"/>
        </w:trPr>
        <w:tc>
          <w:tcPr>
            <w:tcW w:w="2664" w:type="dxa"/>
            <w:shd w:val="clear" w:color="auto" w:fill="FBE4D5" w:themeFill="accent2" w:themeFillTint="33"/>
            <w:vAlign w:val="center"/>
          </w:tcPr>
          <w:p w14:paraId="2B0ACD3E"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Area of PFA</w:t>
            </w:r>
          </w:p>
        </w:tc>
        <w:tc>
          <w:tcPr>
            <w:tcW w:w="2664" w:type="dxa"/>
            <w:shd w:val="clear" w:color="auto" w:fill="FBE4D5" w:themeFill="accent2" w:themeFillTint="33"/>
            <w:vAlign w:val="center"/>
          </w:tcPr>
          <w:p w14:paraId="58709844" w14:textId="7CEF3DCB" w:rsidR="004356DA" w:rsidRPr="00CB29D1" w:rsidRDefault="004356DA"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sidR="00E35A60">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C52CA4" w:rsidRPr="00CB29D1">
              <w:rPr>
                <w:rFonts w:ascii="Arial" w:hAnsi="Arial" w:cs="Arial"/>
                <w:kern w:val="0"/>
                <w:sz w:val="20"/>
                <w:szCs w:val="20"/>
                <w14:ligatures w14:val="none"/>
              </w:rPr>
              <w:t>My future</w:t>
            </w:r>
          </w:p>
        </w:tc>
        <w:tc>
          <w:tcPr>
            <w:tcW w:w="2664" w:type="dxa"/>
            <w:shd w:val="clear" w:color="auto" w:fill="FBE4D5" w:themeFill="accent2" w:themeFillTint="33"/>
            <w:vAlign w:val="center"/>
          </w:tcPr>
          <w:p w14:paraId="728E5340" w14:textId="3B3A2AB5"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721C32" w:rsidRPr="00CB29D1">
              <w:rPr>
                <w:rFonts w:ascii="Arial" w:hAnsi="Arial" w:cs="Arial"/>
                <w:kern w:val="0"/>
                <w:sz w:val="20"/>
                <w:szCs w:val="20"/>
                <w14:ligatures w14:val="none"/>
              </w:rPr>
              <w:t>Community</w:t>
            </w:r>
          </w:p>
        </w:tc>
        <w:tc>
          <w:tcPr>
            <w:tcW w:w="2664" w:type="dxa"/>
            <w:shd w:val="clear" w:color="auto" w:fill="FBE4D5" w:themeFill="accent2" w:themeFillTint="33"/>
            <w:vAlign w:val="center"/>
          </w:tcPr>
          <w:p w14:paraId="591CA354" w14:textId="2C4B1A73"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4356DA" w:rsidRPr="00CB29D1">
              <w:rPr>
                <w:rFonts w:ascii="Arial" w:hAnsi="Arial" w:cs="Arial"/>
                <w:kern w:val="0"/>
                <w:sz w:val="20"/>
                <w:szCs w:val="20"/>
                <w14:ligatures w14:val="none"/>
              </w:rPr>
              <w:t xml:space="preserve">Community </w:t>
            </w:r>
          </w:p>
        </w:tc>
      </w:tr>
      <w:tr w:rsidR="004356DA" w:rsidRPr="00CB29D1" w14:paraId="47F8D675" w14:textId="77777777" w:rsidTr="00721C32">
        <w:trPr>
          <w:trHeight w:val="510"/>
        </w:trPr>
        <w:tc>
          <w:tcPr>
            <w:tcW w:w="2664" w:type="dxa"/>
            <w:shd w:val="clear" w:color="auto" w:fill="FBE4D5" w:themeFill="accent2" w:themeFillTint="33"/>
            <w:vAlign w:val="center"/>
          </w:tcPr>
          <w:p w14:paraId="72FEDD66"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KS4 PSHE outcomes</w:t>
            </w:r>
          </w:p>
        </w:tc>
        <w:tc>
          <w:tcPr>
            <w:tcW w:w="2664" w:type="dxa"/>
            <w:shd w:val="clear" w:color="auto" w:fill="FBE4D5" w:themeFill="accent2" w:themeFillTint="33"/>
            <w:vAlign w:val="center"/>
          </w:tcPr>
          <w:p w14:paraId="3680945B" w14:textId="7B9DD4A1" w:rsidR="004356DA" w:rsidRPr="00CB29D1" w:rsidRDefault="00C52CA4"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SA1, SA2, SSS2, MF1, HL2, WILI4</w:t>
            </w:r>
            <w:r>
              <w:rPr>
                <w:rFonts w:ascii="Arial" w:hAnsi="Arial" w:cs="Arial"/>
                <w:kern w:val="0"/>
                <w:sz w:val="20"/>
                <w:szCs w:val="20"/>
                <w14:ligatures w14:val="none"/>
              </w:rPr>
              <w:t xml:space="preserve"> </w:t>
            </w:r>
          </w:p>
        </w:tc>
        <w:tc>
          <w:tcPr>
            <w:tcW w:w="2664" w:type="dxa"/>
            <w:shd w:val="clear" w:color="auto" w:fill="FBE4D5" w:themeFill="accent2" w:themeFillTint="33"/>
            <w:vAlign w:val="center"/>
          </w:tcPr>
          <w:p w14:paraId="7DC83C19" w14:textId="676972F0" w:rsidR="004356DA" w:rsidRPr="00CB29D1" w:rsidRDefault="00721C32"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SSS3, SSS5, </w:t>
            </w:r>
          </w:p>
        </w:tc>
        <w:tc>
          <w:tcPr>
            <w:tcW w:w="2664" w:type="dxa"/>
            <w:shd w:val="clear" w:color="auto" w:fill="FBE4D5" w:themeFill="accent2" w:themeFillTint="33"/>
            <w:vAlign w:val="center"/>
          </w:tcPr>
          <w:p w14:paraId="05B69182"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SSS3, HL1, HL2, HL3, WILI1, WILI3, WILI4</w:t>
            </w:r>
          </w:p>
        </w:tc>
      </w:tr>
      <w:tr w:rsidR="004356DA" w:rsidRPr="00CB29D1" w14:paraId="2F1CDAA7" w14:textId="77777777" w:rsidTr="00E35A60">
        <w:trPr>
          <w:trHeight w:val="836"/>
        </w:trPr>
        <w:tc>
          <w:tcPr>
            <w:tcW w:w="2664" w:type="dxa"/>
            <w:shd w:val="clear" w:color="auto" w:fill="FBE4D5" w:themeFill="accent2" w:themeFillTint="33"/>
            <w:vAlign w:val="center"/>
          </w:tcPr>
          <w:p w14:paraId="3048231E" w14:textId="21A20D46"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 xml:space="preserve">Equals Curriculum </w:t>
            </w:r>
          </w:p>
        </w:tc>
        <w:tc>
          <w:tcPr>
            <w:tcW w:w="2664" w:type="dxa"/>
            <w:shd w:val="clear" w:color="auto" w:fill="FBE4D5" w:themeFill="accent2" w:themeFillTint="33"/>
            <w:vAlign w:val="center"/>
          </w:tcPr>
          <w:p w14:paraId="7F5F8A64" w14:textId="525B89A3" w:rsidR="00C52CA4" w:rsidRPr="00CB29D1" w:rsidRDefault="00C52CA4" w:rsidP="00E35A60">
            <w:pPr>
              <w:jc w:val="center"/>
              <w:rPr>
                <w:rFonts w:ascii="Arial" w:hAnsi="Arial" w:cs="Arial"/>
                <w:kern w:val="0"/>
                <w:sz w:val="20"/>
                <w:szCs w:val="20"/>
                <w14:ligatures w14:val="none"/>
              </w:rPr>
            </w:pPr>
            <w:r w:rsidRPr="00CB29D1">
              <w:rPr>
                <w:rFonts w:ascii="Arial" w:hAnsi="Arial" w:cs="Arial"/>
                <w:kern w:val="0"/>
                <w:sz w:val="20"/>
                <w:szCs w:val="20"/>
                <w14:ligatures w14:val="none"/>
              </w:rPr>
              <w:t>CEIAG: Person Centred Planning</w:t>
            </w:r>
          </w:p>
          <w:p w14:paraId="482C37EC" w14:textId="76049CCC" w:rsidR="004356DA" w:rsidRPr="00CB29D1" w:rsidRDefault="00C52CA4" w:rsidP="00E35A60">
            <w:pPr>
              <w:jc w:val="center"/>
              <w:rPr>
                <w:rFonts w:ascii="Arial" w:hAnsi="Arial" w:cs="Arial"/>
                <w:kern w:val="0"/>
                <w:sz w:val="20"/>
                <w:szCs w:val="20"/>
                <w14:ligatures w14:val="none"/>
              </w:rPr>
            </w:pPr>
            <w:r w:rsidRPr="00CB29D1">
              <w:rPr>
                <w:rFonts w:ascii="Arial" w:hAnsi="Arial" w:cs="Arial"/>
                <w:kern w:val="0"/>
                <w:sz w:val="20"/>
                <w:szCs w:val="20"/>
                <w14:ligatures w14:val="none"/>
              </w:rPr>
              <w:t>(Globetrotters)</w:t>
            </w:r>
          </w:p>
        </w:tc>
        <w:tc>
          <w:tcPr>
            <w:tcW w:w="2664" w:type="dxa"/>
            <w:shd w:val="clear" w:color="auto" w:fill="FBE4D5" w:themeFill="accent2" w:themeFillTint="33"/>
            <w:vAlign w:val="center"/>
          </w:tcPr>
          <w:p w14:paraId="0D4C902D" w14:textId="77777777" w:rsidR="00721C32"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Road Safety</w:t>
            </w:r>
          </w:p>
          <w:p w14:paraId="7C793F31" w14:textId="4D43C9EA" w:rsidR="004356DA"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(Adventurer)</w:t>
            </w:r>
          </w:p>
        </w:tc>
        <w:tc>
          <w:tcPr>
            <w:tcW w:w="2664" w:type="dxa"/>
            <w:shd w:val="clear" w:color="auto" w:fill="FBE4D5" w:themeFill="accent2" w:themeFillTint="33"/>
            <w:vAlign w:val="center"/>
          </w:tcPr>
          <w:p w14:paraId="527A3203"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Community Project </w:t>
            </w:r>
          </w:p>
          <w:p w14:paraId="34DD76A1"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(Traveller)</w:t>
            </w:r>
          </w:p>
        </w:tc>
      </w:tr>
      <w:tr w:rsidR="004356DA" w:rsidRPr="00CB29D1" w14:paraId="4D21410E" w14:textId="77777777" w:rsidTr="00050C7C">
        <w:trPr>
          <w:trHeight w:val="510"/>
        </w:trPr>
        <w:tc>
          <w:tcPr>
            <w:tcW w:w="2664" w:type="dxa"/>
            <w:vAlign w:val="center"/>
          </w:tcPr>
          <w:p w14:paraId="00FCFC2F"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Area of PFA</w:t>
            </w:r>
          </w:p>
        </w:tc>
        <w:tc>
          <w:tcPr>
            <w:tcW w:w="2664" w:type="dxa"/>
            <w:vAlign w:val="center"/>
          </w:tcPr>
          <w:p w14:paraId="04633D71" w14:textId="0ED667DF"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4356DA" w:rsidRPr="00CB29D1">
              <w:rPr>
                <w:rFonts w:ascii="Arial" w:hAnsi="Arial" w:cs="Arial"/>
                <w:kern w:val="0"/>
                <w:sz w:val="20"/>
                <w:szCs w:val="20"/>
                <w14:ligatures w14:val="none"/>
              </w:rPr>
              <w:t>Independent Living</w:t>
            </w:r>
          </w:p>
        </w:tc>
        <w:tc>
          <w:tcPr>
            <w:tcW w:w="2664" w:type="dxa"/>
            <w:vAlign w:val="center"/>
          </w:tcPr>
          <w:p w14:paraId="6E38CB86" w14:textId="4C9C6B91"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4356DA" w:rsidRPr="00CB29D1">
              <w:rPr>
                <w:rFonts w:ascii="Arial" w:hAnsi="Arial" w:cs="Arial"/>
                <w:kern w:val="0"/>
                <w:sz w:val="20"/>
                <w:szCs w:val="20"/>
                <w14:ligatures w14:val="none"/>
              </w:rPr>
              <w:t xml:space="preserve">Health </w:t>
            </w:r>
          </w:p>
        </w:tc>
        <w:tc>
          <w:tcPr>
            <w:tcW w:w="2664" w:type="dxa"/>
            <w:vAlign w:val="center"/>
          </w:tcPr>
          <w:p w14:paraId="13E4D738" w14:textId="093D2263"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C52CA4" w:rsidRPr="00CB29D1">
              <w:rPr>
                <w:rFonts w:ascii="Arial" w:hAnsi="Arial" w:cs="Arial"/>
                <w:kern w:val="0"/>
                <w:sz w:val="20"/>
                <w:szCs w:val="20"/>
                <w14:ligatures w14:val="none"/>
              </w:rPr>
              <w:t xml:space="preserve">Employment </w:t>
            </w:r>
          </w:p>
        </w:tc>
      </w:tr>
      <w:tr w:rsidR="004356DA" w:rsidRPr="00CB29D1" w14:paraId="3F0BE1B8" w14:textId="77777777" w:rsidTr="00050C7C">
        <w:trPr>
          <w:trHeight w:val="510"/>
        </w:trPr>
        <w:tc>
          <w:tcPr>
            <w:tcW w:w="2664" w:type="dxa"/>
            <w:vAlign w:val="center"/>
          </w:tcPr>
          <w:p w14:paraId="0FC99B64"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KS4 PSHE outcomes</w:t>
            </w:r>
          </w:p>
        </w:tc>
        <w:tc>
          <w:tcPr>
            <w:tcW w:w="2664" w:type="dxa"/>
            <w:vAlign w:val="center"/>
          </w:tcPr>
          <w:p w14:paraId="445B14FC"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SSS3, SSS5, HL1, HL4</w:t>
            </w:r>
          </w:p>
        </w:tc>
        <w:tc>
          <w:tcPr>
            <w:tcW w:w="2664" w:type="dxa"/>
            <w:vAlign w:val="center"/>
          </w:tcPr>
          <w:p w14:paraId="7540D039"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SSS1, SSS3, SSS5, HL6</w:t>
            </w:r>
          </w:p>
        </w:tc>
        <w:tc>
          <w:tcPr>
            <w:tcW w:w="2664" w:type="dxa"/>
            <w:vAlign w:val="center"/>
          </w:tcPr>
          <w:p w14:paraId="52812240" w14:textId="70F318B3" w:rsidR="004356DA" w:rsidRPr="00CB29D1" w:rsidRDefault="00C52CA4"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SA1, WILI1, WILI4</w:t>
            </w:r>
          </w:p>
        </w:tc>
      </w:tr>
      <w:tr w:rsidR="004356DA" w:rsidRPr="00CB29D1" w14:paraId="6EFE5E8D" w14:textId="77777777" w:rsidTr="00050C7C">
        <w:trPr>
          <w:trHeight w:val="510"/>
        </w:trPr>
        <w:tc>
          <w:tcPr>
            <w:tcW w:w="2664" w:type="dxa"/>
            <w:vAlign w:val="center"/>
          </w:tcPr>
          <w:p w14:paraId="45DF1BF9"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 xml:space="preserve">Equals Curriculum </w:t>
            </w:r>
          </w:p>
        </w:tc>
        <w:tc>
          <w:tcPr>
            <w:tcW w:w="2664" w:type="dxa"/>
            <w:vAlign w:val="center"/>
          </w:tcPr>
          <w:p w14:paraId="1B40E7EA"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Daily living skills: </w:t>
            </w:r>
          </w:p>
          <w:p w14:paraId="240DC849"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Preparing a meal</w:t>
            </w:r>
          </w:p>
          <w:p w14:paraId="3FC96EEA"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(Traveller)</w:t>
            </w:r>
          </w:p>
        </w:tc>
        <w:tc>
          <w:tcPr>
            <w:tcW w:w="2664" w:type="dxa"/>
            <w:vAlign w:val="center"/>
          </w:tcPr>
          <w:p w14:paraId="2DB0CB0B"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First Aid and Getting Help</w:t>
            </w:r>
          </w:p>
          <w:p w14:paraId="726A3C23"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(Explorer)</w:t>
            </w:r>
          </w:p>
        </w:tc>
        <w:tc>
          <w:tcPr>
            <w:tcW w:w="2664" w:type="dxa"/>
            <w:vAlign w:val="center"/>
          </w:tcPr>
          <w:p w14:paraId="7927D45C" w14:textId="77777777" w:rsidR="00C52CA4" w:rsidRPr="00CB29D1" w:rsidRDefault="00C52CA4" w:rsidP="00C52CA4">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A Job Study </w:t>
            </w:r>
          </w:p>
          <w:p w14:paraId="2966FCD6" w14:textId="080AB547" w:rsidR="004356DA" w:rsidRPr="00CB29D1" w:rsidRDefault="00C52CA4" w:rsidP="00C52CA4">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(Adventurer) </w:t>
            </w:r>
          </w:p>
        </w:tc>
      </w:tr>
    </w:tbl>
    <w:p w14:paraId="1B364A62" w14:textId="305255C2" w:rsidR="004356DA" w:rsidRDefault="004356DA" w:rsidP="00721C32">
      <w:pPr>
        <w:spacing w:after="160" w:line="259" w:lineRule="auto"/>
        <w:contextualSpacing/>
        <w:jc w:val="both"/>
        <w:rPr>
          <w:rFonts w:ascii="Arial" w:eastAsiaTheme="minorHAnsi" w:hAnsi="Arial" w:cs="Arial"/>
          <w:kern w:val="0"/>
          <w:sz w:val="20"/>
          <w:szCs w:val="20"/>
          <w:lang w:eastAsia="en-US"/>
          <w14:ligatures w14:val="none"/>
        </w:rPr>
      </w:pPr>
    </w:p>
    <w:p w14:paraId="55687D9E" w14:textId="138A0622" w:rsidR="00721C32" w:rsidRPr="00721C32" w:rsidRDefault="00721C32" w:rsidP="00721C32">
      <w:pPr>
        <w:spacing w:after="160" w:line="259" w:lineRule="auto"/>
        <w:contextualSpacing/>
        <w:jc w:val="both"/>
        <w:rPr>
          <w:rFonts w:ascii="Arial" w:eastAsiaTheme="minorHAnsi" w:hAnsi="Arial" w:cs="Arial"/>
          <w:b/>
          <w:bCs/>
          <w:kern w:val="0"/>
          <w:sz w:val="20"/>
          <w:szCs w:val="20"/>
          <w:u w:val="single"/>
          <w:lang w:eastAsia="en-US"/>
          <w14:ligatures w14:val="none"/>
        </w:rPr>
      </w:pPr>
    </w:p>
    <w:tbl>
      <w:tblPr>
        <w:tblStyle w:val="TableGrid"/>
        <w:tblW w:w="10672" w:type="dxa"/>
        <w:tblLook w:val="04A0" w:firstRow="1" w:lastRow="0" w:firstColumn="1" w:lastColumn="0" w:noHBand="0" w:noVBand="1"/>
      </w:tblPr>
      <w:tblGrid>
        <w:gridCol w:w="2668"/>
        <w:gridCol w:w="2668"/>
        <w:gridCol w:w="2668"/>
        <w:gridCol w:w="2668"/>
      </w:tblGrid>
      <w:tr w:rsidR="004356DA" w:rsidRPr="00CB29D1" w14:paraId="34C35B50" w14:textId="77777777" w:rsidTr="00E35A60">
        <w:trPr>
          <w:trHeight w:val="510"/>
        </w:trPr>
        <w:tc>
          <w:tcPr>
            <w:tcW w:w="2668" w:type="dxa"/>
            <w:shd w:val="clear" w:color="auto" w:fill="8EAADB" w:themeFill="accent1" w:themeFillTint="99"/>
            <w:vAlign w:val="center"/>
          </w:tcPr>
          <w:p w14:paraId="0CD055CA" w14:textId="311A0358" w:rsidR="004356DA" w:rsidRPr="00CB29D1" w:rsidRDefault="00B67B2A" w:rsidP="00B67B2A">
            <w:pPr>
              <w:jc w:val="center"/>
              <w:rPr>
                <w:rFonts w:ascii="Arial" w:hAnsi="Arial" w:cs="Arial"/>
                <w:kern w:val="0"/>
                <w:sz w:val="20"/>
                <w:szCs w:val="20"/>
                <w14:ligatures w14:val="none"/>
              </w:rPr>
            </w:pPr>
            <w:r w:rsidRPr="00E35A60">
              <w:rPr>
                <w:rFonts w:ascii="Arial" w:hAnsi="Arial" w:cs="Arial"/>
                <w:b/>
                <w:bCs/>
                <w:kern w:val="0"/>
                <w:sz w:val="24"/>
                <w:szCs w:val="24"/>
                <w:u w:val="single"/>
                <w14:ligatures w14:val="none"/>
              </w:rPr>
              <w:t>Year 2.</w:t>
            </w:r>
          </w:p>
        </w:tc>
        <w:tc>
          <w:tcPr>
            <w:tcW w:w="2668" w:type="dxa"/>
            <w:shd w:val="clear" w:color="auto" w:fill="8EAADB" w:themeFill="accent1" w:themeFillTint="99"/>
            <w:vAlign w:val="center"/>
          </w:tcPr>
          <w:p w14:paraId="2F77E519" w14:textId="7BB5E25F" w:rsidR="004356DA" w:rsidRPr="00CB29D1" w:rsidRDefault="00721C32" w:rsidP="00050C7C">
            <w:pPr>
              <w:jc w:val="center"/>
              <w:rPr>
                <w:rFonts w:ascii="Arial" w:hAnsi="Arial" w:cs="Arial"/>
                <w:b/>
                <w:bCs/>
                <w:kern w:val="0"/>
                <w:sz w:val="20"/>
                <w:szCs w:val="20"/>
                <w14:ligatures w14:val="none"/>
              </w:rPr>
            </w:pPr>
            <w:r>
              <w:rPr>
                <w:rFonts w:ascii="Arial" w:hAnsi="Arial" w:cs="Arial"/>
                <w:b/>
                <w:bCs/>
                <w:kern w:val="0"/>
                <w:sz w:val="20"/>
                <w:szCs w:val="20"/>
                <w14:ligatures w14:val="none"/>
              </w:rPr>
              <w:t>Autumn</w:t>
            </w:r>
          </w:p>
        </w:tc>
        <w:tc>
          <w:tcPr>
            <w:tcW w:w="2668" w:type="dxa"/>
            <w:shd w:val="clear" w:color="auto" w:fill="8EAADB" w:themeFill="accent1" w:themeFillTint="99"/>
            <w:vAlign w:val="center"/>
          </w:tcPr>
          <w:p w14:paraId="259CCB32" w14:textId="10471E01" w:rsidR="004356DA" w:rsidRPr="00CB29D1" w:rsidRDefault="004356DA" w:rsidP="00050C7C">
            <w:pPr>
              <w:jc w:val="center"/>
              <w:rPr>
                <w:rFonts w:ascii="Arial" w:hAnsi="Arial" w:cs="Arial"/>
                <w:b/>
                <w:bCs/>
                <w:kern w:val="0"/>
                <w:sz w:val="20"/>
                <w:szCs w:val="20"/>
                <w14:ligatures w14:val="none"/>
              </w:rPr>
            </w:pPr>
            <w:r w:rsidRPr="00CB29D1">
              <w:rPr>
                <w:rFonts w:ascii="Arial" w:hAnsi="Arial" w:cs="Arial"/>
                <w:b/>
                <w:bCs/>
                <w:kern w:val="0"/>
                <w:sz w:val="20"/>
                <w:szCs w:val="20"/>
                <w14:ligatures w14:val="none"/>
              </w:rPr>
              <w:t>S</w:t>
            </w:r>
            <w:r w:rsidR="00721C32">
              <w:rPr>
                <w:rFonts w:ascii="Arial" w:hAnsi="Arial" w:cs="Arial"/>
                <w:b/>
                <w:bCs/>
                <w:kern w:val="0"/>
                <w:sz w:val="20"/>
                <w:szCs w:val="20"/>
                <w14:ligatures w14:val="none"/>
              </w:rPr>
              <w:t>pring</w:t>
            </w:r>
          </w:p>
        </w:tc>
        <w:tc>
          <w:tcPr>
            <w:tcW w:w="2668" w:type="dxa"/>
            <w:shd w:val="clear" w:color="auto" w:fill="8EAADB" w:themeFill="accent1" w:themeFillTint="99"/>
            <w:vAlign w:val="center"/>
          </w:tcPr>
          <w:p w14:paraId="0B2C1236" w14:textId="0E689159" w:rsidR="004356DA" w:rsidRPr="00CB29D1" w:rsidRDefault="00721C32" w:rsidP="00050C7C">
            <w:pPr>
              <w:jc w:val="center"/>
              <w:rPr>
                <w:rFonts w:ascii="Arial" w:hAnsi="Arial" w:cs="Arial"/>
                <w:b/>
                <w:bCs/>
                <w:kern w:val="0"/>
                <w:sz w:val="20"/>
                <w:szCs w:val="20"/>
                <w14:ligatures w14:val="none"/>
              </w:rPr>
            </w:pPr>
            <w:r>
              <w:rPr>
                <w:rFonts w:ascii="Arial" w:hAnsi="Arial" w:cs="Arial"/>
                <w:b/>
                <w:bCs/>
                <w:kern w:val="0"/>
                <w:sz w:val="20"/>
                <w:szCs w:val="20"/>
                <w14:ligatures w14:val="none"/>
              </w:rPr>
              <w:t>Summer</w:t>
            </w:r>
          </w:p>
        </w:tc>
      </w:tr>
      <w:tr w:rsidR="004356DA" w:rsidRPr="00CB29D1" w14:paraId="10270D76" w14:textId="77777777" w:rsidTr="00E35A60">
        <w:trPr>
          <w:trHeight w:val="510"/>
        </w:trPr>
        <w:tc>
          <w:tcPr>
            <w:tcW w:w="2668" w:type="dxa"/>
            <w:shd w:val="clear" w:color="auto" w:fill="D9E2F3" w:themeFill="accent1" w:themeFillTint="33"/>
            <w:vAlign w:val="center"/>
          </w:tcPr>
          <w:p w14:paraId="4592E0A8"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Area of PFA</w:t>
            </w:r>
          </w:p>
        </w:tc>
        <w:tc>
          <w:tcPr>
            <w:tcW w:w="2668" w:type="dxa"/>
            <w:shd w:val="clear" w:color="auto" w:fill="D9E2F3" w:themeFill="accent1" w:themeFillTint="33"/>
            <w:vAlign w:val="center"/>
          </w:tcPr>
          <w:p w14:paraId="2EC169A5" w14:textId="4978886D"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721C32" w:rsidRPr="00CB29D1">
              <w:rPr>
                <w:rFonts w:ascii="Arial" w:hAnsi="Arial" w:cs="Arial"/>
                <w:kern w:val="0"/>
                <w:sz w:val="20"/>
                <w:szCs w:val="20"/>
                <w14:ligatures w14:val="none"/>
              </w:rPr>
              <w:t>My future</w:t>
            </w:r>
          </w:p>
        </w:tc>
        <w:tc>
          <w:tcPr>
            <w:tcW w:w="2668" w:type="dxa"/>
            <w:shd w:val="clear" w:color="auto" w:fill="D9E2F3" w:themeFill="accent1" w:themeFillTint="33"/>
            <w:vAlign w:val="center"/>
          </w:tcPr>
          <w:p w14:paraId="4CFEA5E6" w14:textId="6FEA1C44"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4356DA" w:rsidRPr="00CB29D1">
              <w:rPr>
                <w:rFonts w:ascii="Arial" w:hAnsi="Arial" w:cs="Arial"/>
                <w:kern w:val="0"/>
                <w:sz w:val="20"/>
                <w:szCs w:val="20"/>
                <w14:ligatures w14:val="none"/>
              </w:rPr>
              <w:t xml:space="preserve">Employment </w:t>
            </w:r>
          </w:p>
        </w:tc>
        <w:tc>
          <w:tcPr>
            <w:tcW w:w="2668" w:type="dxa"/>
            <w:shd w:val="clear" w:color="auto" w:fill="D9E2F3" w:themeFill="accent1" w:themeFillTint="33"/>
            <w:vAlign w:val="center"/>
          </w:tcPr>
          <w:p w14:paraId="602F42EB" w14:textId="7E127832"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4356DA" w:rsidRPr="00CB29D1">
              <w:rPr>
                <w:rFonts w:ascii="Arial" w:hAnsi="Arial" w:cs="Arial"/>
                <w:kern w:val="0"/>
                <w:sz w:val="20"/>
                <w:szCs w:val="20"/>
                <w14:ligatures w14:val="none"/>
              </w:rPr>
              <w:t>Community</w:t>
            </w:r>
          </w:p>
        </w:tc>
      </w:tr>
      <w:tr w:rsidR="004356DA" w:rsidRPr="00CB29D1" w14:paraId="4E6CD531" w14:textId="77777777" w:rsidTr="00E35A60">
        <w:trPr>
          <w:trHeight w:val="510"/>
        </w:trPr>
        <w:tc>
          <w:tcPr>
            <w:tcW w:w="2668" w:type="dxa"/>
            <w:shd w:val="clear" w:color="auto" w:fill="D9E2F3" w:themeFill="accent1" w:themeFillTint="33"/>
            <w:vAlign w:val="center"/>
          </w:tcPr>
          <w:p w14:paraId="453C2469"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KS4 PSHE outcomes</w:t>
            </w:r>
          </w:p>
        </w:tc>
        <w:tc>
          <w:tcPr>
            <w:tcW w:w="2668" w:type="dxa"/>
            <w:shd w:val="clear" w:color="auto" w:fill="D9E2F3" w:themeFill="accent1" w:themeFillTint="33"/>
            <w:vAlign w:val="center"/>
          </w:tcPr>
          <w:p w14:paraId="2F4DA0FE" w14:textId="79579AF8" w:rsidR="004356DA" w:rsidRPr="00CB29D1" w:rsidRDefault="00721C32"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SA1, SA2, SSS2, MF1, HL2, WILI4</w:t>
            </w:r>
          </w:p>
        </w:tc>
        <w:tc>
          <w:tcPr>
            <w:tcW w:w="2668" w:type="dxa"/>
            <w:shd w:val="clear" w:color="auto" w:fill="D9E2F3" w:themeFill="accent1" w:themeFillTint="33"/>
            <w:vAlign w:val="center"/>
          </w:tcPr>
          <w:p w14:paraId="502609BD"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SA1, WILI1, WILI4</w:t>
            </w:r>
          </w:p>
        </w:tc>
        <w:tc>
          <w:tcPr>
            <w:tcW w:w="2668" w:type="dxa"/>
            <w:shd w:val="clear" w:color="auto" w:fill="D9E2F3" w:themeFill="accent1" w:themeFillTint="33"/>
            <w:vAlign w:val="center"/>
          </w:tcPr>
          <w:p w14:paraId="5E506CDA"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SSS2, SSS3, HL1, HL2, HL3, WILI1, WILI3, WILI4</w:t>
            </w:r>
          </w:p>
        </w:tc>
      </w:tr>
      <w:tr w:rsidR="004356DA" w:rsidRPr="00CB29D1" w14:paraId="500E3AC6" w14:textId="77777777" w:rsidTr="00E35A60">
        <w:trPr>
          <w:trHeight w:val="510"/>
        </w:trPr>
        <w:tc>
          <w:tcPr>
            <w:tcW w:w="2668" w:type="dxa"/>
            <w:shd w:val="clear" w:color="auto" w:fill="D9E2F3" w:themeFill="accent1" w:themeFillTint="33"/>
            <w:vAlign w:val="center"/>
          </w:tcPr>
          <w:p w14:paraId="403B8527"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 xml:space="preserve">Equals Curriculum </w:t>
            </w:r>
          </w:p>
        </w:tc>
        <w:tc>
          <w:tcPr>
            <w:tcW w:w="2668" w:type="dxa"/>
            <w:shd w:val="clear" w:color="auto" w:fill="D9E2F3" w:themeFill="accent1" w:themeFillTint="33"/>
            <w:vAlign w:val="center"/>
          </w:tcPr>
          <w:p w14:paraId="27E4F329" w14:textId="77777777" w:rsidR="00721C32"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CEIAG: Person Centred Planning </w:t>
            </w:r>
          </w:p>
          <w:p w14:paraId="52B74F52" w14:textId="155131E1" w:rsidR="004356DA"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(Globetrotters) </w:t>
            </w:r>
          </w:p>
        </w:tc>
        <w:tc>
          <w:tcPr>
            <w:tcW w:w="2668" w:type="dxa"/>
            <w:shd w:val="clear" w:color="auto" w:fill="D9E2F3" w:themeFill="accent1" w:themeFillTint="33"/>
            <w:vAlign w:val="center"/>
          </w:tcPr>
          <w:p w14:paraId="5D6AD44E"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Understanding Work </w:t>
            </w:r>
          </w:p>
          <w:p w14:paraId="665F942B"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(Voyager)</w:t>
            </w:r>
          </w:p>
        </w:tc>
        <w:tc>
          <w:tcPr>
            <w:tcW w:w="2668" w:type="dxa"/>
            <w:shd w:val="clear" w:color="auto" w:fill="D9E2F3" w:themeFill="accent1" w:themeFillTint="33"/>
            <w:vAlign w:val="center"/>
          </w:tcPr>
          <w:p w14:paraId="7BC41BAC"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Preparing for New Situations </w:t>
            </w:r>
          </w:p>
          <w:p w14:paraId="2D667E76"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(Globetrotters)</w:t>
            </w:r>
          </w:p>
        </w:tc>
      </w:tr>
      <w:tr w:rsidR="004356DA" w:rsidRPr="00CB29D1" w14:paraId="362C3976" w14:textId="77777777" w:rsidTr="00050C7C">
        <w:trPr>
          <w:trHeight w:val="510"/>
        </w:trPr>
        <w:tc>
          <w:tcPr>
            <w:tcW w:w="2668" w:type="dxa"/>
            <w:vAlign w:val="center"/>
          </w:tcPr>
          <w:p w14:paraId="4CF1A9D3"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Area of PFA</w:t>
            </w:r>
          </w:p>
        </w:tc>
        <w:tc>
          <w:tcPr>
            <w:tcW w:w="2668" w:type="dxa"/>
            <w:vAlign w:val="center"/>
          </w:tcPr>
          <w:p w14:paraId="6E0CF311" w14:textId="3A0C7846"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4356DA" w:rsidRPr="00CB29D1">
              <w:rPr>
                <w:rFonts w:ascii="Arial" w:hAnsi="Arial" w:cs="Arial"/>
                <w:kern w:val="0"/>
                <w:sz w:val="20"/>
                <w:szCs w:val="20"/>
                <w14:ligatures w14:val="none"/>
              </w:rPr>
              <w:t>Independent Living</w:t>
            </w:r>
          </w:p>
        </w:tc>
        <w:tc>
          <w:tcPr>
            <w:tcW w:w="2668" w:type="dxa"/>
            <w:vAlign w:val="center"/>
          </w:tcPr>
          <w:p w14:paraId="01D5D734" w14:textId="01BF725F"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4356DA" w:rsidRPr="00CB29D1">
              <w:rPr>
                <w:rFonts w:ascii="Arial" w:hAnsi="Arial" w:cs="Arial"/>
                <w:kern w:val="0"/>
                <w:sz w:val="20"/>
                <w:szCs w:val="20"/>
                <w14:ligatures w14:val="none"/>
              </w:rPr>
              <w:t xml:space="preserve">Health </w:t>
            </w:r>
          </w:p>
        </w:tc>
        <w:tc>
          <w:tcPr>
            <w:tcW w:w="2668" w:type="dxa"/>
            <w:vAlign w:val="center"/>
          </w:tcPr>
          <w:p w14:paraId="03AD9B52" w14:textId="23619C83"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721C32" w:rsidRPr="00CB29D1">
              <w:rPr>
                <w:rFonts w:ascii="Arial" w:hAnsi="Arial" w:cs="Arial"/>
                <w:kern w:val="0"/>
                <w:sz w:val="20"/>
                <w:szCs w:val="20"/>
                <w14:ligatures w14:val="none"/>
              </w:rPr>
              <w:t>Independent Living</w:t>
            </w:r>
          </w:p>
        </w:tc>
      </w:tr>
      <w:tr w:rsidR="004356DA" w:rsidRPr="00CB29D1" w14:paraId="342ED03A" w14:textId="77777777" w:rsidTr="00050C7C">
        <w:trPr>
          <w:trHeight w:val="510"/>
        </w:trPr>
        <w:tc>
          <w:tcPr>
            <w:tcW w:w="2668" w:type="dxa"/>
            <w:vAlign w:val="center"/>
          </w:tcPr>
          <w:p w14:paraId="59A535D5"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KS4 PSHE outcomes</w:t>
            </w:r>
          </w:p>
        </w:tc>
        <w:tc>
          <w:tcPr>
            <w:tcW w:w="2668" w:type="dxa"/>
            <w:vAlign w:val="center"/>
          </w:tcPr>
          <w:p w14:paraId="320F1A00"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SSS1, SSS3, SSS5, HL1, WILI4</w:t>
            </w:r>
          </w:p>
        </w:tc>
        <w:tc>
          <w:tcPr>
            <w:tcW w:w="2668" w:type="dxa"/>
            <w:vAlign w:val="center"/>
          </w:tcPr>
          <w:p w14:paraId="086541E1"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SSS1, SSS3, SSS5, SSS6, HL1, HL6, HL7, WILI4</w:t>
            </w:r>
          </w:p>
        </w:tc>
        <w:tc>
          <w:tcPr>
            <w:tcW w:w="2668" w:type="dxa"/>
            <w:vAlign w:val="center"/>
          </w:tcPr>
          <w:p w14:paraId="2F9CF9FB" w14:textId="4A18B9F1" w:rsidR="004356DA" w:rsidRPr="00CB29D1" w:rsidRDefault="00721C32"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SA4, SSS2, SSS3, SSS4, SSS7, HL2, WILI5</w:t>
            </w:r>
          </w:p>
        </w:tc>
      </w:tr>
      <w:tr w:rsidR="004356DA" w:rsidRPr="00CB29D1" w14:paraId="5F060B81" w14:textId="77777777" w:rsidTr="00050C7C">
        <w:trPr>
          <w:trHeight w:val="510"/>
        </w:trPr>
        <w:tc>
          <w:tcPr>
            <w:tcW w:w="2668" w:type="dxa"/>
            <w:vAlign w:val="center"/>
          </w:tcPr>
          <w:p w14:paraId="02F703D6"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 xml:space="preserve">Equals Curriculum </w:t>
            </w:r>
          </w:p>
        </w:tc>
        <w:tc>
          <w:tcPr>
            <w:tcW w:w="2668" w:type="dxa"/>
            <w:vAlign w:val="center"/>
          </w:tcPr>
          <w:p w14:paraId="595AD626"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Daily living skills: </w:t>
            </w:r>
          </w:p>
          <w:p w14:paraId="0CD64C7F"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Using cleaning products</w:t>
            </w:r>
          </w:p>
          <w:p w14:paraId="144162B4"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(Explorer) </w:t>
            </w:r>
          </w:p>
        </w:tc>
        <w:tc>
          <w:tcPr>
            <w:tcW w:w="2668" w:type="dxa"/>
            <w:vAlign w:val="center"/>
          </w:tcPr>
          <w:p w14:paraId="2B746091"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Using Local Facilities for Health </w:t>
            </w:r>
          </w:p>
          <w:p w14:paraId="2AA977F7"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(Globetrotters)</w:t>
            </w:r>
          </w:p>
        </w:tc>
        <w:tc>
          <w:tcPr>
            <w:tcW w:w="2668" w:type="dxa"/>
            <w:vAlign w:val="center"/>
          </w:tcPr>
          <w:p w14:paraId="54B0718C" w14:textId="77777777" w:rsidR="00721C32"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Financial responsibility </w:t>
            </w:r>
          </w:p>
          <w:p w14:paraId="4309837C" w14:textId="1000DFE7" w:rsidR="004356DA"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(Traveller)</w:t>
            </w:r>
          </w:p>
        </w:tc>
      </w:tr>
    </w:tbl>
    <w:p w14:paraId="05F43D71" w14:textId="77777777" w:rsidR="004356DA" w:rsidRPr="00CB29D1" w:rsidRDefault="004356DA" w:rsidP="00050C7C">
      <w:pPr>
        <w:spacing w:line="259" w:lineRule="auto"/>
        <w:jc w:val="both"/>
        <w:rPr>
          <w:rFonts w:ascii="Arial" w:eastAsiaTheme="minorHAnsi" w:hAnsi="Arial" w:cs="Arial"/>
          <w:kern w:val="0"/>
          <w:sz w:val="20"/>
          <w:szCs w:val="20"/>
          <w:lang w:eastAsia="en-US"/>
          <w14:ligatures w14:val="none"/>
        </w:rPr>
      </w:pPr>
    </w:p>
    <w:p w14:paraId="05E5C8E8" w14:textId="1879293C" w:rsidR="004356DA" w:rsidRPr="00721C32" w:rsidRDefault="004356DA" w:rsidP="00721C32">
      <w:pPr>
        <w:spacing w:after="160" w:line="259" w:lineRule="auto"/>
        <w:contextualSpacing/>
        <w:jc w:val="both"/>
        <w:rPr>
          <w:rFonts w:ascii="Arial" w:eastAsiaTheme="minorHAnsi" w:hAnsi="Arial" w:cs="Arial"/>
          <w:b/>
          <w:bCs/>
          <w:kern w:val="0"/>
          <w:sz w:val="20"/>
          <w:szCs w:val="20"/>
          <w:u w:val="single"/>
          <w:lang w:eastAsia="en-US"/>
          <w14:ligatures w14:val="none"/>
        </w:rPr>
      </w:pPr>
    </w:p>
    <w:tbl>
      <w:tblPr>
        <w:tblStyle w:val="TableGrid"/>
        <w:tblW w:w="10668" w:type="dxa"/>
        <w:tblLook w:val="04A0" w:firstRow="1" w:lastRow="0" w:firstColumn="1" w:lastColumn="0" w:noHBand="0" w:noVBand="1"/>
      </w:tblPr>
      <w:tblGrid>
        <w:gridCol w:w="2667"/>
        <w:gridCol w:w="2667"/>
        <w:gridCol w:w="2667"/>
        <w:gridCol w:w="2667"/>
      </w:tblGrid>
      <w:tr w:rsidR="004356DA" w:rsidRPr="00CB29D1" w14:paraId="4B575F42" w14:textId="77777777" w:rsidTr="00E35A60">
        <w:trPr>
          <w:trHeight w:val="510"/>
        </w:trPr>
        <w:tc>
          <w:tcPr>
            <w:tcW w:w="2667" w:type="dxa"/>
            <w:shd w:val="clear" w:color="auto" w:fill="A8D08D" w:themeFill="accent6" w:themeFillTint="99"/>
            <w:vAlign w:val="center"/>
          </w:tcPr>
          <w:p w14:paraId="5B59303D" w14:textId="7B2FB0F2" w:rsidR="004356DA" w:rsidRPr="00CB29D1" w:rsidRDefault="00B67B2A" w:rsidP="00B67B2A">
            <w:pPr>
              <w:jc w:val="center"/>
              <w:rPr>
                <w:rFonts w:ascii="Arial" w:hAnsi="Arial" w:cs="Arial"/>
                <w:kern w:val="0"/>
                <w:sz w:val="20"/>
                <w:szCs w:val="20"/>
                <w14:ligatures w14:val="none"/>
              </w:rPr>
            </w:pPr>
            <w:r w:rsidRPr="00E35A60">
              <w:rPr>
                <w:rFonts w:ascii="Arial" w:hAnsi="Arial" w:cs="Arial"/>
                <w:b/>
                <w:bCs/>
                <w:kern w:val="0"/>
                <w:sz w:val="24"/>
                <w:szCs w:val="24"/>
                <w:u w:val="single"/>
                <w14:ligatures w14:val="none"/>
              </w:rPr>
              <w:t>Year 3.</w:t>
            </w:r>
          </w:p>
        </w:tc>
        <w:tc>
          <w:tcPr>
            <w:tcW w:w="2667" w:type="dxa"/>
            <w:shd w:val="clear" w:color="auto" w:fill="A8D08D" w:themeFill="accent6" w:themeFillTint="99"/>
            <w:vAlign w:val="center"/>
          </w:tcPr>
          <w:p w14:paraId="079C8AB3" w14:textId="5B3D0BDC" w:rsidR="004356DA" w:rsidRPr="00CB29D1" w:rsidRDefault="00721C32" w:rsidP="00050C7C">
            <w:pPr>
              <w:jc w:val="center"/>
              <w:rPr>
                <w:rFonts w:ascii="Arial" w:hAnsi="Arial" w:cs="Arial"/>
                <w:b/>
                <w:bCs/>
                <w:kern w:val="0"/>
                <w:sz w:val="20"/>
                <w:szCs w:val="20"/>
                <w14:ligatures w14:val="none"/>
              </w:rPr>
            </w:pPr>
            <w:r>
              <w:rPr>
                <w:rFonts w:ascii="Arial" w:hAnsi="Arial" w:cs="Arial"/>
                <w:b/>
                <w:bCs/>
                <w:kern w:val="0"/>
                <w:sz w:val="20"/>
                <w:szCs w:val="20"/>
                <w14:ligatures w14:val="none"/>
              </w:rPr>
              <w:t>Autumn</w:t>
            </w:r>
          </w:p>
        </w:tc>
        <w:tc>
          <w:tcPr>
            <w:tcW w:w="2667" w:type="dxa"/>
            <w:shd w:val="clear" w:color="auto" w:fill="A8D08D" w:themeFill="accent6" w:themeFillTint="99"/>
            <w:vAlign w:val="center"/>
          </w:tcPr>
          <w:p w14:paraId="1B81B625" w14:textId="7A53F9B5" w:rsidR="004356DA" w:rsidRPr="00CB29D1" w:rsidRDefault="00721C32" w:rsidP="00050C7C">
            <w:pPr>
              <w:jc w:val="center"/>
              <w:rPr>
                <w:rFonts w:ascii="Arial" w:hAnsi="Arial" w:cs="Arial"/>
                <w:b/>
                <w:bCs/>
                <w:kern w:val="0"/>
                <w:sz w:val="20"/>
                <w:szCs w:val="20"/>
                <w14:ligatures w14:val="none"/>
              </w:rPr>
            </w:pPr>
            <w:r>
              <w:rPr>
                <w:rFonts w:ascii="Arial" w:hAnsi="Arial" w:cs="Arial"/>
                <w:b/>
                <w:bCs/>
                <w:kern w:val="0"/>
                <w:sz w:val="20"/>
                <w:szCs w:val="20"/>
                <w14:ligatures w14:val="none"/>
              </w:rPr>
              <w:t>Spring</w:t>
            </w:r>
          </w:p>
        </w:tc>
        <w:tc>
          <w:tcPr>
            <w:tcW w:w="2667" w:type="dxa"/>
            <w:shd w:val="clear" w:color="auto" w:fill="A8D08D" w:themeFill="accent6" w:themeFillTint="99"/>
            <w:vAlign w:val="center"/>
          </w:tcPr>
          <w:p w14:paraId="5A3556FF" w14:textId="22FD8CF5" w:rsidR="004356DA" w:rsidRPr="00CB29D1" w:rsidRDefault="00721C32" w:rsidP="00050C7C">
            <w:pPr>
              <w:jc w:val="center"/>
              <w:rPr>
                <w:rFonts w:ascii="Arial" w:hAnsi="Arial" w:cs="Arial"/>
                <w:b/>
                <w:bCs/>
                <w:kern w:val="0"/>
                <w:sz w:val="20"/>
                <w:szCs w:val="20"/>
                <w14:ligatures w14:val="none"/>
              </w:rPr>
            </w:pPr>
            <w:r>
              <w:rPr>
                <w:rFonts w:ascii="Arial" w:hAnsi="Arial" w:cs="Arial"/>
                <w:b/>
                <w:bCs/>
                <w:kern w:val="0"/>
                <w:sz w:val="20"/>
                <w:szCs w:val="20"/>
                <w14:ligatures w14:val="none"/>
              </w:rPr>
              <w:t>Summer</w:t>
            </w:r>
          </w:p>
        </w:tc>
      </w:tr>
      <w:tr w:rsidR="004356DA" w:rsidRPr="00CB29D1" w14:paraId="537E28E2" w14:textId="77777777" w:rsidTr="00E35A60">
        <w:trPr>
          <w:trHeight w:val="510"/>
        </w:trPr>
        <w:tc>
          <w:tcPr>
            <w:tcW w:w="2667" w:type="dxa"/>
            <w:shd w:val="clear" w:color="auto" w:fill="E2EFD9" w:themeFill="accent6" w:themeFillTint="33"/>
            <w:vAlign w:val="center"/>
          </w:tcPr>
          <w:p w14:paraId="71EE5305"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Area of PFA</w:t>
            </w:r>
          </w:p>
        </w:tc>
        <w:tc>
          <w:tcPr>
            <w:tcW w:w="2667" w:type="dxa"/>
            <w:shd w:val="clear" w:color="auto" w:fill="E2EFD9" w:themeFill="accent6" w:themeFillTint="33"/>
            <w:vAlign w:val="center"/>
          </w:tcPr>
          <w:p w14:paraId="5EF3E42B" w14:textId="366003F6"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721C32" w:rsidRPr="00CB29D1">
              <w:rPr>
                <w:rFonts w:ascii="Arial" w:hAnsi="Arial" w:cs="Arial"/>
                <w:kern w:val="0"/>
                <w:sz w:val="20"/>
                <w:szCs w:val="20"/>
                <w14:ligatures w14:val="none"/>
              </w:rPr>
              <w:t>My future</w:t>
            </w:r>
          </w:p>
        </w:tc>
        <w:tc>
          <w:tcPr>
            <w:tcW w:w="2667" w:type="dxa"/>
            <w:shd w:val="clear" w:color="auto" w:fill="E2EFD9" w:themeFill="accent6" w:themeFillTint="33"/>
            <w:vAlign w:val="center"/>
          </w:tcPr>
          <w:p w14:paraId="4D85417A" w14:textId="7E1FADA6"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721C32" w:rsidRPr="00CB29D1">
              <w:rPr>
                <w:rFonts w:ascii="Arial" w:hAnsi="Arial" w:cs="Arial"/>
                <w:kern w:val="0"/>
                <w:sz w:val="20"/>
                <w:szCs w:val="20"/>
                <w14:ligatures w14:val="none"/>
              </w:rPr>
              <w:t xml:space="preserve">Health </w:t>
            </w:r>
          </w:p>
        </w:tc>
        <w:tc>
          <w:tcPr>
            <w:tcW w:w="2667" w:type="dxa"/>
            <w:shd w:val="clear" w:color="auto" w:fill="E2EFD9" w:themeFill="accent6" w:themeFillTint="33"/>
            <w:vAlign w:val="center"/>
          </w:tcPr>
          <w:p w14:paraId="0C2DC8D4" w14:textId="2A0BB984"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4356DA" w:rsidRPr="00CB29D1">
              <w:rPr>
                <w:rFonts w:ascii="Arial" w:hAnsi="Arial" w:cs="Arial"/>
                <w:kern w:val="0"/>
                <w:sz w:val="20"/>
                <w:szCs w:val="20"/>
                <w14:ligatures w14:val="none"/>
              </w:rPr>
              <w:t xml:space="preserve">Employment </w:t>
            </w:r>
          </w:p>
        </w:tc>
      </w:tr>
      <w:tr w:rsidR="004356DA" w:rsidRPr="00CB29D1" w14:paraId="095DD72E" w14:textId="77777777" w:rsidTr="00E35A60">
        <w:trPr>
          <w:trHeight w:val="510"/>
        </w:trPr>
        <w:tc>
          <w:tcPr>
            <w:tcW w:w="2667" w:type="dxa"/>
            <w:shd w:val="clear" w:color="auto" w:fill="E2EFD9" w:themeFill="accent6" w:themeFillTint="33"/>
            <w:vAlign w:val="center"/>
          </w:tcPr>
          <w:p w14:paraId="29F344F6"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KS4 PSHE outcomes</w:t>
            </w:r>
          </w:p>
        </w:tc>
        <w:tc>
          <w:tcPr>
            <w:tcW w:w="2667" w:type="dxa"/>
            <w:shd w:val="clear" w:color="auto" w:fill="E2EFD9" w:themeFill="accent6" w:themeFillTint="33"/>
            <w:vAlign w:val="center"/>
          </w:tcPr>
          <w:p w14:paraId="74A9698E" w14:textId="7A41DC82" w:rsidR="004356DA" w:rsidRPr="00CB29D1" w:rsidRDefault="00721C32"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SA1, SA2, SSS2, MF1, HL2, WILI4</w:t>
            </w:r>
          </w:p>
        </w:tc>
        <w:tc>
          <w:tcPr>
            <w:tcW w:w="2667" w:type="dxa"/>
            <w:shd w:val="clear" w:color="auto" w:fill="E2EFD9" w:themeFill="accent6" w:themeFillTint="33"/>
            <w:vAlign w:val="center"/>
          </w:tcPr>
          <w:p w14:paraId="224364C6" w14:textId="30515494" w:rsidR="004356DA" w:rsidRPr="00CB29D1" w:rsidRDefault="00721C32"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SSS1, SSS3, SSS5, HL1, WILI4</w:t>
            </w:r>
          </w:p>
        </w:tc>
        <w:tc>
          <w:tcPr>
            <w:tcW w:w="2667" w:type="dxa"/>
            <w:shd w:val="clear" w:color="auto" w:fill="E2EFD9" w:themeFill="accent6" w:themeFillTint="33"/>
            <w:vAlign w:val="center"/>
          </w:tcPr>
          <w:p w14:paraId="0E7DC0E5"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SA1, WILI1, WILI4, WILI5</w:t>
            </w:r>
          </w:p>
        </w:tc>
      </w:tr>
      <w:tr w:rsidR="004356DA" w:rsidRPr="00CB29D1" w14:paraId="0608741C" w14:textId="77777777" w:rsidTr="00E35A60">
        <w:trPr>
          <w:trHeight w:val="510"/>
        </w:trPr>
        <w:tc>
          <w:tcPr>
            <w:tcW w:w="2667" w:type="dxa"/>
            <w:shd w:val="clear" w:color="auto" w:fill="E2EFD9" w:themeFill="accent6" w:themeFillTint="33"/>
            <w:vAlign w:val="center"/>
          </w:tcPr>
          <w:p w14:paraId="7014A5D9"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 xml:space="preserve">Equals Curriculum </w:t>
            </w:r>
          </w:p>
        </w:tc>
        <w:tc>
          <w:tcPr>
            <w:tcW w:w="2667" w:type="dxa"/>
            <w:shd w:val="clear" w:color="auto" w:fill="E2EFD9" w:themeFill="accent6" w:themeFillTint="33"/>
            <w:vAlign w:val="center"/>
          </w:tcPr>
          <w:p w14:paraId="4908C911" w14:textId="77777777" w:rsidR="00721C32"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CEIAG: Person Centred Planning </w:t>
            </w:r>
          </w:p>
          <w:p w14:paraId="123A0D07" w14:textId="71165CA0" w:rsidR="004356DA"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(Globetrotters) </w:t>
            </w:r>
          </w:p>
        </w:tc>
        <w:tc>
          <w:tcPr>
            <w:tcW w:w="2667" w:type="dxa"/>
            <w:shd w:val="clear" w:color="auto" w:fill="E2EFD9" w:themeFill="accent6" w:themeFillTint="33"/>
            <w:vAlign w:val="center"/>
          </w:tcPr>
          <w:p w14:paraId="19FD7FF5" w14:textId="77777777" w:rsidR="00721C32"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Cleaning Routines </w:t>
            </w:r>
          </w:p>
          <w:p w14:paraId="577D2934" w14:textId="2D2290B5" w:rsidR="004356DA" w:rsidRPr="00CB29D1" w:rsidRDefault="00721C32" w:rsidP="00721C32">
            <w:pPr>
              <w:jc w:val="center"/>
              <w:rPr>
                <w:rFonts w:ascii="Arial" w:hAnsi="Arial" w:cs="Arial"/>
                <w:b/>
                <w:bCs/>
                <w:kern w:val="0"/>
                <w:sz w:val="20"/>
                <w:szCs w:val="20"/>
                <w14:ligatures w14:val="none"/>
              </w:rPr>
            </w:pPr>
            <w:r w:rsidRPr="00CB29D1">
              <w:rPr>
                <w:rFonts w:ascii="Arial" w:hAnsi="Arial" w:cs="Arial"/>
                <w:kern w:val="0"/>
                <w:sz w:val="20"/>
                <w:szCs w:val="20"/>
                <w14:ligatures w14:val="none"/>
              </w:rPr>
              <w:t xml:space="preserve">(Adventurer) </w:t>
            </w:r>
          </w:p>
        </w:tc>
        <w:tc>
          <w:tcPr>
            <w:tcW w:w="2667" w:type="dxa"/>
            <w:shd w:val="clear" w:color="auto" w:fill="E2EFD9" w:themeFill="accent6" w:themeFillTint="33"/>
            <w:vAlign w:val="center"/>
          </w:tcPr>
          <w:p w14:paraId="77A29318"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Salaries, Wages and Allowances </w:t>
            </w:r>
          </w:p>
          <w:p w14:paraId="32F1EC71" w14:textId="77777777" w:rsidR="004356DA" w:rsidRPr="00CB29D1" w:rsidRDefault="004356DA"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(Voyager) </w:t>
            </w:r>
          </w:p>
        </w:tc>
      </w:tr>
      <w:tr w:rsidR="004356DA" w:rsidRPr="00CB29D1" w14:paraId="1253E11E" w14:textId="77777777" w:rsidTr="00050C7C">
        <w:trPr>
          <w:trHeight w:val="510"/>
        </w:trPr>
        <w:tc>
          <w:tcPr>
            <w:tcW w:w="2667" w:type="dxa"/>
            <w:vAlign w:val="center"/>
          </w:tcPr>
          <w:p w14:paraId="0D5B0D79"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Area of PFA</w:t>
            </w:r>
          </w:p>
        </w:tc>
        <w:tc>
          <w:tcPr>
            <w:tcW w:w="2667" w:type="dxa"/>
            <w:vAlign w:val="center"/>
          </w:tcPr>
          <w:p w14:paraId="79209061" w14:textId="2A6F60E4"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721C32" w:rsidRPr="00CB29D1">
              <w:rPr>
                <w:rFonts w:ascii="Arial" w:hAnsi="Arial" w:cs="Arial"/>
                <w:kern w:val="0"/>
                <w:sz w:val="20"/>
                <w:szCs w:val="20"/>
                <w14:ligatures w14:val="none"/>
              </w:rPr>
              <w:t>Independent Living</w:t>
            </w:r>
          </w:p>
        </w:tc>
        <w:tc>
          <w:tcPr>
            <w:tcW w:w="2667" w:type="dxa"/>
            <w:vAlign w:val="center"/>
          </w:tcPr>
          <w:p w14:paraId="714FC6A2" w14:textId="1C70DBFC"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721C32" w:rsidRPr="00CB29D1">
              <w:rPr>
                <w:rFonts w:ascii="Arial" w:hAnsi="Arial" w:cs="Arial"/>
                <w:kern w:val="0"/>
                <w:sz w:val="20"/>
                <w:szCs w:val="20"/>
                <w14:ligatures w14:val="none"/>
              </w:rPr>
              <w:t xml:space="preserve">Employment </w:t>
            </w:r>
          </w:p>
        </w:tc>
        <w:tc>
          <w:tcPr>
            <w:tcW w:w="2667" w:type="dxa"/>
            <w:vAlign w:val="center"/>
          </w:tcPr>
          <w:p w14:paraId="1C841630" w14:textId="055505FC" w:rsidR="004356DA" w:rsidRPr="00CB29D1" w:rsidRDefault="00E35A60" w:rsidP="00050C7C">
            <w:pPr>
              <w:jc w:val="center"/>
              <w:rPr>
                <w:rFonts w:ascii="Arial" w:hAnsi="Arial" w:cs="Arial"/>
                <w:kern w:val="0"/>
                <w:sz w:val="20"/>
                <w:szCs w:val="20"/>
                <w14:ligatures w14:val="none"/>
              </w:rPr>
            </w:pPr>
            <w:r w:rsidRPr="00E35A60">
              <w:rPr>
                <w:rFonts w:ascii="Arial" w:hAnsi="Arial" w:cs="Arial"/>
                <w:b/>
                <w:bCs/>
                <w:kern w:val="0"/>
                <w:sz w:val="20"/>
                <w:szCs w:val="20"/>
                <w14:ligatures w14:val="none"/>
              </w:rPr>
              <w:t>P</w:t>
            </w:r>
            <w:r>
              <w:rPr>
                <w:rFonts w:ascii="Arial" w:hAnsi="Arial" w:cs="Arial"/>
                <w:b/>
                <w:bCs/>
                <w:kern w:val="0"/>
                <w:sz w:val="20"/>
                <w:szCs w:val="20"/>
                <w14:ligatures w14:val="none"/>
              </w:rPr>
              <w:t>f</w:t>
            </w:r>
            <w:r w:rsidRPr="00E35A60">
              <w:rPr>
                <w:rFonts w:ascii="Arial" w:hAnsi="Arial" w:cs="Arial"/>
                <w:b/>
                <w:bCs/>
                <w:kern w:val="0"/>
                <w:sz w:val="20"/>
                <w:szCs w:val="20"/>
                <w14:ligatures w14:val="none"/>
              </w:rPr>
              <w:t>A:</w:t>
            </w:r>
            <w:r w:rsidRPr="00CB29D1">
              <w:rPr>
                <w:rFonts w:ascii="Arial" w:hAnsi="Arial" w:cs="Arial"/>
                <w:kern w:val="0"/>
                <w:sz w:val="20"/>
                <w:szCs w:val="20"/>
                <w14:ligatures w14:val="none"/>
              </w:rPr>
              <w:t xml:space="preserve"> </w:t>
            </w:r>
            <w:r w:rsidR="00721C32" w:rsidRPr="00CB29D1">
              <w:rPr>
                <w:rFonts w:ascii="Arial" w:hAnsi="Arial" w:cs="Arial"/>
                <w:kern w:val="0"/>
                <w:sz w:val="20"/>
                <w:szCs w:val="20"/>
                <w14:ligatures w14:val="none"/>
              </w:rPr>
              <w:t>Community</w:t>
            </w:r>
          </w:p>
        </w:tc>
      </w:tr>
      <w:tr w:rsidR="004356DA" w:rsidRPr="00CB29D1" w14:paraId="4B1E99F5" w14:textId="77777777" w:rsidTr="00050C7C">
        <w:trPr>
          <w:trHeight w:val="510"/>
        </w:trPr>
        <w:tc>
          <w:tcPr>
            <w:tcW w:w="2667" w:type="dxa"/>
            <w:vAlign w:val="center"/>
          </w:tcPr>
          <w:p w14:paraId="36EFFFC9"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KS4 PSHE outcomes</w:t>
            </w:r>
          </w:p>
        </w:tc>
        <w:tc>
          <w:tcPr>
            <w:tcW w:w="2667" w:type="dxa"/>
            <w:vAlign w:val="center"/>
          </w:tcPr>
          <w:p w14:paraId="30348B3A" w14:textId="5588F624" w:rsidR="004356DA" w:rsidRPr="00CB29D1" w:rsidRDefault="00721C32"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SSS3, HL1, HL4, WILI3, WILI5</w:t>
            </w:r>
          </w:p>
        </w:tc>
        <w:tc>
          <w:tcPr>
            <w:tcW w:w="2667" w:type="dxa"/>
            <w:vAlign w:val="center"/>
          </w:tcPr>
          <w:p w14:paraId="6ACDF54D" w14:textId="6325F753" w:rsidR="004356DA" w:rsidRPr="00CB29D1" w:rsidRDefault="00721C32"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SA1, SSS2, SSS3, HL2, HL3, WILI1, WILI4</w:t>
            </w:r>
          </w:p>
        </w:tc>
        <w:tc>
          <w:tcPr>
            <w:tcW w:w="2667" w:type="dxa"/>
            <w:vAlign w:val="center"/>
          </w:tcPr>
          <w:p w14:paraId="7A4884E1" w14:textId="6D1FB11C" w:rsidR="004356DA" w:rsidRPr="00CB29D1" w:rsidRDefault="00721C32" w:rsidP="00050C7C">
            <w:pPr>
              <w:jc w:val="center"/>
              <w:rPr>
                <w:rFonts w:ascii="Arial" w:hAnsi="Arial" w:cs="Arial"/>
                <w:kern w:val="0"/>
                <w:sz w:val="20"/>
                <w:szCs w:val="20"/>
                <w14:ligatures w14:val="none"/>
              </w:rPr>
            </w:pPr>
            <w:r w:rsidRPr="00CB29D1">
              <w:rPr>
                <w:rFonts w:ascii="Arial" w:hAnsi="Arial" w:cs="Arial"/>
                <w:kern w:val="0"/>
                <w:sz w:val="20"/>
                <w:szCs w:val="20"/>
                <w14:ligatures w14:val="none"/>
              </w:rPr>
              <w:t>SSS2, SSS3, HL2, HL3, WILI4</w:t>
            </w:r>
          </w:p>
        </w:tc>
      </w:tr>
      <w:tr w:rsidR="004356DA" w:rsidRPr="00CB29D1" w14:paraId="0D97950E" w14:textId="77777777" w:rsidTr="00050C7C">
        <w:trPr>
          <w:trHeight w:val="510"/>
        </w:trPr>
        <w:tc>
          <w:tcPr>
            <w:tcW w:w="2667" w:type="dxa"/>
            <w:vAlign w:val="center"/>
          </w:tcPr>
          <w:p w14:paraId="70052D55" w14:textId="77777777" w:rsidR="004356DA" w:rsidRPr="00CB29D1" w:rsidRDefault="004356DA" w:rsidP="00050C7C">
            <w:pPr>
              <w:jc w:val="both"/>
              <w:rPr>
                <w:rFonts w:ascii="Arial" w:hAnsi="Arial" w:cs="Arial"/>
                <w:b/>
                <w:bCs/>
                <w:kern w:val="0"/>
                <w:sz w:val="20"/>
                <w:szCs w:val="20"/>
                <w14:ligatures w14:val="none"/>
              </w:rPr>
            </w:pPr>
            <w:r w:rsidRPr="00CB29D1">
              <w:rPr>
                <w:rFonts w:ascii="Arial" w:hAnsi="Arial" w:cs="Arial"/>
                <w:b/>
                <w:bCs/>
                <w:kern w:val="0"/>
                <w:sz w:val="20"/>
                <w:szCs w:val="20"/>
                <w14:ligatures w14:val="none"/>
              </w:rPr>
              <w:t xml:space="preserve">Equals Curriculum </w:t>
            </w:r>
          </w:p>
        </w:tc>
        <w:tc>
          <w:tcPr>
            <w:tcW w:w="2667" w:type="dxa"/>
            <w:vAlign w:val="center"/>
          </w:tcPr>
          <w:p w14:paraId="2E1CDBCE" w14:textId="77777777" w:rsidR="00721C32"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Daily living skills: </w:t>
            </w:r>
          </w:p>
          <w:p w14:paraId="242930E6" w14:textId="77777777" w:rsidR="00721C32"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Using household tools &amp; appliances</w:t>
            </w:r>
          </w:p>
          <w:p w14:paraId="1E791889" w14:textId="5B45B0D5" w:rsidR="004356DA"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(Traveller) </w:t>
            </w:r>
          </w:p>
        </w:tc>
        <w:tc>
          <w:tcPr>
            <w:tcW w:w="2667" w:type="dxa"/>
            <w:vAlign w:val="center"/>
          </w:tcPr>
          <w:p w14:paraId="15B0AEB0" w14:textId="77777777" w:rsidR="00721C32"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Voluntary Jobs in the Community </w:t>
            </w:r>
          </w:p>
          <w:p w14:paraId="32ACC09E" w14:textId="362A40A6" w:rsidR="004356DA"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(Explorer)</w:t>
            </w:r>
          </w:p>
        </w:tc>
        <w:tc>
          <w:tcPr>
            <w:tcW w:w="2667" w:type="dxa"/>
            <w:vAlign w:val="center"/>
          </w:tcPr>
          <w:p w14:paraId="2B314BE1" w14:textId="77777777" w:rsidR="00721C32"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 xml:space="preserve">Daily living skills: </w:t>
            </w:r>
          </w:p>
          <w:p w14:paraId="1D38C497" w14:textId="77777777" w:rsidR="00721C32"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Using community for leisure</w:t>
            </w:r>
          </w:p>
          <w:p w14:paraId="77297C6F" w14:textId="25DAA422" w:rsidR="004356DA" w:rsidRPr="00CB29D1" w:rsidRDefault="00721C32" w:rsidP="00721C32">
            <w:pPr>
              <w:jc w:val="center"/>
              <w:rPr>
                <w:rFonts w:ascii="Arial" w:hAnsi="Arial" w:cs="Arial"/>
                <w:kern w:val="0"/>
                <w:sz w:val="20"/>
                <w:szCs w:val="20"/>
                <w14:ligatures w14:val="none"/>
              </w:rPr>
            </w:pPr>
            <w:r w:rsidRPr="00CB29D1">
              <w:rPr>
                <w:rFonts w:ascii="Arial" w:hAnsi="Arial" w:cs="Arial"/>
                <w:kern w:val="0"/>
                <w:sz w:val="20"/>
                <w:szCs w:val="20"/>
                <w14:ligatures w14:val="none"/>
              </w:rPr>
              <w:t>(Traveller)</w:t>
            </w:r>
          </w:p>
        </w:tc>
      </w:tr>
    </w:tbl>
    <w:p w14:paraId="61FD7CEA" w14:textId="1B9DCDF2" w:rsidR="004356DA" w:rsidRPr="00CB29D1" w:rsidRDefault="004356DA" w:rsidP="00721C32">
      <w:pPr>
        <w:spacing w:after="160" w:line="259" w:lineRule="auto"/>
        <w:contextualSpacing/>
        <w:jc w:val="both"/>
        <w:rPr>
          <w:rFonts w:ascii="Arial" w:eastAsiaTheme="minorHAnsi" w:hAnsi="Arial" w:cs="Arial"/>
          <w:kern w:val="0"/>
          <w:sz w:val="20"/>
          <w:szCs w:val="20"/>
          <w:lang w:eastAsia="en-US"/>
          <w14:ligatures w14:val="none"/>
        </w:rPr>
      </w:pPr>
    </w:p>
    <w:p w14:paraId="130D6C6E" w14:textId="4B784E15" w:rsidR="00E42326" w:rsidRPr="00F47C20" w:rsidRDefault="00E42326" w:rsidP="00B13BCA">
      <w:pPr>
        <w:divId w:val="174541674"/>
        <w:rPr>
          <w:rFonts w:ascii="Arial" w:hAnsi="Arial" w:cs="Arial"/>
          <w:color w:val="000000" w:themeColor="text1"/>
          <w:kern w:val="0"/>
          <w:sz w:val="20"/>
          <w:szCs w:val="20"/>
          <w14:ligatures w14:val="none"/>
        </w:rPr>
      </w:pPr>
    </w:p>
    <w:sectPr w:rsidR="00E42326" w:rsidRPr="00F47C20" w:rsidSect="003C14FA">
      <w:pgSz w:w="11906" w:h="16838"/>
      <w:pgMar w:top="540" w:right="720"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2387A"/>
    <w:multiLevelType w:val="hybridMultilevel"/>
    <w:tmpl w:val="37F28CBA"/>
    <w:lvl w:ilvl="0" w:tplc="FFFFFFFF">
      <w:start w:val="2021"/>
      <w:numFmt w:val="decimal"/>
      <w:lvlText w:val="%1"/>
      <w:lvlJc w:val="left"/>
      <w:pPr>
        <w:ind w:left="920" w:hanging="5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17F2D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128181">
    <w:abstractNumId w:val="1"/>
  </w:num>
  <w:num w:numId="2" w16cid:durableId="17330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08"/>
    <w:rsid w:val="00012517"/>
    <w:rsid w:val="00090E54"/>
    <w:rsid w:val="000E41FC"/>
    <w:rsid w:val="000F7D00"/>
    <w:rsid w:val="00110BE5"/>
    <w:rsid w:val="00116F90"/>
    <w:rsid w:val="001173F2"/>
    <w:rsid w:val="0013687A"/>
    <w:rsid w:val="00183F64"/>
    <w:rsid w:val="002014C5"/>
    <w:rsid w:val="0021667B"/>
    <w:rsid w:val="00224764"/>
    <w:rsid w:val="0023029B"/>
    <w:rsid w:val="00277250"/>
    <w:rsid w:val="00280565"/>
    <w:rsid w:val="0028345C"/>
    <w:rsid w:val="00291E41"/>
    <w:rsid w:val="002B0D63"/>
    <w:rsid w:val="002B463A"/>
    <w:rsid w:val="002B748A"/>
    <w:rsid w:val="002D4ED0"/>
    <w:rsid w:val="00304AA9"/>
    <w:rsid w:val="00322ADE"/>
    <w:rsid w:val="0033719E"/>
    <w:rsid w:val="00390498"/>
    <w:rsid w:val="003A7D0C"/>
    <w:rsid w:val="003B486E"/>
    <w:rsid w:val="003B7481"/>
    <w:rsid w:val="003C14FA"/>
    <w:rsid w:val="003C3A11"/>
    <w:rsid w:val="003E1438"/>
    <w:rsid w:val="00401E61"/>
    <w:rsid w:val="0041581C"/>
    <w:rsid w:val="004356DA"/>
    <w:rsid w:val="00441750"/>
    <w:rsid w:val="00465EDC"/>
    <w:rsid w:val="00467E79"/>
    <w:rsid w:val="00481A4E"/>
    <w:rsid w:val="0048228B"/>
    <w:rsid w:val="004978A1"/>
    <w:rsid w:val="004A4AE9"/>
    <w:rsid w:val="004A54BE"/>
    <w:rsid w:val="004D08EA"/>
    <w:rsid w:val="004F6F9B"/>
    <w:rsid w:val="0050328A"/>
    <w:rsid w:val="00505365"/>
    <w:rsid w:val="00505A40"/>
    <w:rsid w:val="005226C0"/>
    <w:rsid w:val="005247D9"/>
    <w:rsid w:val="005336CB"/>
    <w:rsid w:val="00557CFD"/>
    <w:rsid w:val="00561171"/>
    <w:rsid w:val="00561608"/>
    <w:rsid w:val="00573928"/>
    <w:rsid w:val="00596A25"/>
    <w:rsid w:val="005C24A2"/>
    <w:rsid w:val="005E6C63"/>
    <w:rsid w:val="005E725F"/>
    <w:rsid w:val="006063C4"/>
    <w:rsid w:val="00612E53"/>
    <w:rsid w:val="00621CEB"/>
    <w:rsid w:val="00622BA5"/>
    <w:rsid w:val="00624541"/>
    <w:rsid w:val="006351DB"/>
    <w:rsid w:val="00652128"/>
    <w:rsid w:val="00652D26"/>
    <w:rsid w:val="00671D2E"/>
    <w:rsid w:val="006944C3"/>
    <w:rsid w:val="006A768E"/>
    <w:rsid w:val="006B3278"/>
    <w:rsid w:val="006D08B9"/>
    <w:rsid w:val="00711244"/>
    <w:rsid w:val="00717CA5"/>
    <w:rsid w:val="00721C32"/>
    <w:rsid w:val="007257D2"/>
    <w:rsid w:val="007310A2"/>
    <w:rsid w:val="0074151D"/>
    <w:rsid w:val="00741D62"/>
    <w:rsid w:val="00746332"/>
    <w:rsid w:val="00766AD2"/>
    <w:rsid w:val="0077402E"/>
    <w:rsid w:val="0078239E"/>
    <w:rsid w:val="00796E2F"/>
    <w:rsid w:val="007A7AAD"/>
    <w:rsid w:val="007B3245"/>
    <w:rsid w:val="007E26BA"/>
    <w:rsid w:val="007F3685"/>
    <w:rsid w:val="007F7BA8"/>
    <w:rsid w:val="00807FDD"/>
    <w:rsid w:val="00821992"/>
    <w:rsid w:val="008729E5"/>
    <w:rsid w:val="00893E08"/>
    <w:rsid w:val="00896C8A"/>
    <w:rsid w:val="008B76E1"/>
    <w:rsid w:val="008F3B75"/>
    <w:rsid w:val="008F675C"/>
    <w:rsid w:val="00904844"/>
    <w:rsid w:val="00904D82"/>
    <w:rsid w:val="00935721"/>
    <w:rsid w:val="00967908"/>
    <w:rsid w:val="009727D7"/>
    <w:rsid w:val="0098586A"/>
    <w:rsid w:val="009977C1"/>
    <w:rsid w:val="009C124F"/>
    <w:rsid w:val="009C302F"/>
    <w:rsid w:val="009D668F"/>
    <w:rsid w:val="009E517E"/>
    <w:rsid w:val="00A032B1"/>
    <w:rsid w:val="00A0429C"/>
    <w:rsid w:val="00A118D0"/>
    <w:rsid w:val="00A358A2"/>
    <w:rsid w:val="00A47407"/>
    <w:rsid w:val="00A47607"/>
    <w:rsid w:val="00A56CD9"/>
    <w:rsid w:val="00A81196"/>
    <w:rsid w:val="00A83927"/>
    <w:rsid w:val="00A92E70"/>
    <w:rsid w:val="00AD1130"/>
    <w:rsid w:val="00AE5847"/>
    <w:rsid w:val="00AE76A5"/>
    <w:rsid w:val="00B13BCA"/>
    <w:rsid w:val="00B5114D"/>
    <w:rsid w:val="00B67B2A"/>
    <w:rsid w:val="00B761D6"/>
    <w:rsid w:val="00BB203F"/>
    <w:rsid w:val="00BE0D81"/>
    <w:rsid w:val="00BF298A"/>
    <w:rsid w:val="00C1027F"/>
    <w:rsid w:val="00C1042E"/>
    <w:rsid w:val="00C17CAF"/>
    <w:rsid w:val="00C52CA4"/>
    <w:rsid w:val="00C53139"/>
    <w:rsid w:val="00C63620"/>
    <w:rsid w:val="00C650F7"/>
    <w:rsid w:val="00C74A51"/>
    <w:rsid w:val="00C801CE"/>
    <w:rsid w:val="00C911C0"/>
    <w:rsid w:val="00CA3757"/>
    <w:rsid w:val="00CB0EB5"/>
    <w:rsid w:val="00CB29D1"/>
    <w:rsid w:val="00CE0BF1"/>
    <w:rsid w:val="00CE28E5"/>
    <w:rsid w:val="00CE3887"/>
    <w:rsid w:val="00CF58D8"/>
    <w:rsid w:val="00CF6F18"/>
    <w:rsid w:val="00D177C8"/>
    <w:rsid w:val="00D2037E"/>
    <w:rsid w:val="00D235C2"/>
    <w:rsid w:val="00D33C8A"/>
    <w:rsid w:val="00D36BC9"/>
    <w:rsid w:val="00D47794"/>
    <w:rsid w:val="00D54ED9"/>
    <w:rsid w:val="00D6328F"/>
    <w:rsid w:val="00D71B35"/>
    <w:rsid w:val="00D81948"/>
    <w:rsid w:val="00DC5294"/>
    <w:rsid w:val="00DC5FEE"/>
    <w:rsid w:val="00DC65E6"/>
    <w:rsid w:val="00DC711F"/>
    <w:rsid w:val="00DD491C"/>
    <w:rsid w:val="00DF17D2"/>
    <w:rsid w:val="00DF25F8"/>
    <w:rsid w:val="00DF410A"/>
    <w:rsid w:val="00E1646B"/>
    <w:rsid w:val="00E20A37"/>
    <w:rsid w:val="00E24CE4"/>
    <w:rsid w:val="00E35A60"/>
    <w:rsid w:val="00E413B7"/>
    <w:rsid w:val="00E42326"/>
    <w:rsid w:val="00E74E26"/>
    <w:rsid w:val="00E844C3"/>
    <w:rsid w:val="00E94CB2"/>
    <w:rsid w:val="00EC09F4"/>
    <w:rsid w:val="00EC56E6"/>
    <w:rsid w:val="00ED2DC6"/>
    <w:rsid w:val="00F0258F"/>
    <w:rsid w:val="00F112E9"/>
    <w:rsid w:val="00F11798"/>
    <w:rsid w:val="00F47C20"/>
    <w:rsid w:val="00F6089A"/>
    <w:rsid w:val="00F819C8"/>
    <w:rsid w:val="00FA0478"/>
    <w:rsid w:val="00FE225F"/>
    <w:rsid w:val="00FF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A001"/>
  <w15:chartTrackingRefBased/>
  <w15:docId w15:val="{6BA935C8-EFA8-8B46-892E-A8FF142B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3A11"/>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3C3A11"/>
  </w:style>
  <w:style w:type="character" w:styleId="Hyperlink">
    <w:name w:val="Hyperlink"/>
    <w:basedOn w:val="DefaultParagraphFont"/>
    <w:uiPriority w:val="99"/>
    <w:unhideWhenUsed/>
    <w:rsid w:val="003C3A11"/>
    <w:rPr>
      <w:color w:val="0000FF"/>
      <w:u w:val="single"/>
    </w:rPr>
  </w:style>
  <w:style w:type="table" w:styleId="TableGrid">
    <w:name w:val="Table Grid"/>
    <w:basedOn w:val="TableNormal"/>
    <w:uiPriority w:val="39"/>
    <w:rsid w:val="004356D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09F4"/>
    <w:rPr>
      <w:color w:val="605E5C"/>
      <w:shd w:val="clear" w:color="auto" w:fill="E1DFDD"/>
    </w:rPr>
  </w:style>
  <w:style w:type="character" w:styleId="FollowedHyperlink">
    <w:name w:val="FollowedHyperlink"/>
    <w:basedOn w:val="DefaultParagraphFont"/>
    <w:uiPriority w:val="99"/>
    <w:semiHidden/>
    <w:unhideWhenUsed/>
    <w:rsid w:val="003371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ti.org.uk/resources/preparing-for-adulthood-all-tools-resources/pfa-person-centred-planning-tools"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ancashire.gov.uk/media/919823/preparation-for-adulthood-toolkit-cognition-and-learning-slcn-semh.pdf" TargetMode="External"/><Relationship Id="rId4" Type="http://schemas.openxmlformats.org/officeDocument/2006/relationships/numbering" Target="numbering.xml"/><Relationship Id="rId9" Type="http://schemas.openxmlformats.org/officeDocument/2006/relationships/hyperlink" Target="https://www.durham.gov.uk/media/31190/PfA-Outcomes-across-the-age-range-0-25-for-children-and-young-people-with-SEND/pdf/PFAToolkitMay2021.pdf?m=63777428773673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c99b8a-e573-4357-9a16-b4f1771f6f85">
      <Terms xmlns="http://schemas.microsoft.com/office/infopath/2007/PartnerControls"/>
    </lcf76f155ced4ddcb4097134ff3c332f>
    <TaxCatchAll xmlns="ddfdf747-a048-41c3-8d40-ab7bda75dab3" xsi:nil="true"/>
    <SharedWithUsers xmlns="ddfdf747-a048-41c3-8d40-ab7bda75dab3">
      <UserInfo>
        <DisplayName/>
        <AccountId xsi:nil="true"/>
        <AccountType/>
      </UserInfo>
    </SharedWithUsers>
    <MediaLengthInSeconds xmlns="18c99b8a-e573-4357-9a16-b4f1771f6f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4A02CC2240124E99257BB8B5F8ED1D" ma:contentTypeVersion="17" ma:contentTypeDescription="Create a new document." ma:contentTypeScope="" ma:versionID="984d04559d54d2c1739744297464d44d">
  <xsd:schema xmlns:xsd="http://www.w3.org/2001/XMLSchema" xmlns:xs="http://www.w3.org/2001/XMLSchema" xmlns:p="http://schemas.microsoft.com/office/2006/metadata/properties" xmlns:ns2="18c99b8a-e573-4357-9a16-b4f1771f6f85" xmlns:ns3="ddfdf747-a048-41c3-8d40-ab7bda75dab3" targetNamespace="http://schemas.microsoft.com/office/2006/metadata/properties" ma:root="true" ma:fieldsID="29f4eb9f7d6e2171afb71338fd148a98" ns2:_="" ns3:_="">
    <xsd:import namespace="18c99b8a-e573-4357-9a16-b4f1771f6f85"/>
    <xsd:import namespace="ddfdf747-a048-41c3-8d40-ab7bda75da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99b8a-e573-4357-9a16-b4f1771f6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a9ccc-c854-4650-a142-462a24c07d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df747-a048-41c3-8d40-ab7bda75da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052ec4-4bbb-483f-b387-a7e5de884fd9}" ma:internalName="TaxCatchAll" ma:showField="CatchAllData" ma:web="ddfdf747-a048-41c3-8d40-ab7bda75d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A0259-283F-4589-A861-803A30D3EC3C}">
  <ds:schemaRefs>
    <ds:schemaRef ds:uri="http://schemas.microsoft.com/sharepoint/v3/contenttype/forms"/>
  </ds:schemaRefs>
</ds:datastoreItem>
</file>

<file path=customXml/itemProps2.xml><?xml version="1.0" encoding="utf-8"?>
<ds:datastoreItem xmlns:ds="http://schemas.openxmlformats.org/officeDocument/2006/customXml" ds:itemID="{26322522-E912-45A5-8FB1-77D3C1B54C9B}">
  <ds:schemaRefs>
    <ds:schemaRef ds:uri="http://schemas.microsoft.com/office/2006/metadata/properties"/>
    <ds:schemaRef ds:uri="http://schemas.microsoft.com/office/infopath/2007/PartnerControls"/>
    <ds:schemaRef ds:uri="18c99b8a-e573-4357-9a16-b4f1771f6f85"/>
    <ds:schemaRef ds:uri="ddfdf747-a048-41c3-8d40-ab7bda75dab3"/>
  </ds:schemaRefs>
</ds:datastoreItem>
</file>

<file path=customXml/itemProps3.xml><?xml version="1.0" encoding="utf-8"?>
<ds:datastoreItem xmlns:ds="http://schemas.openxmlformats.org/officeDocument/2006/customXml" ds:itemID="{9C9F60A3-3EF4-4F6A-BC02-25B10DA2A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99b8a-e573-4357-9a16-b4f1771f6f85"/>
    <ds:schemaRef ds:uri="ddfdf747-a048-41c3-8d40-ab7bda75d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King</dc:creator>
  <cp:keywords/>
  <dc:description/>
  <cp:lastModifiedBy>john Lynch</cp:lastModifiedBy>
  <cp:revision>6</cp:revision>
  <dcterms:created xsi:type="dcterms:W3CDTF">2024-03-02T11:50:00Z</dcterms:created>
  <dcterms:modified xsi:type="dcterms:W3CDTF">2024-03-02T15:34:00Z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0x010100094A02CC2240124E99257BB8B5F8ED1D</vt:lpwstr>
  </property>
  <property fmtid="{D5CDD505-2E9C-101B-9397-08002B2CF9AE}" pid="3" name="Order">
    <vt:r8>1237400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