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C1" w:rsidRDefault="00054EC1">
      <w:r>
        <w:rPr>
          <w:noProof/>
          <w:lang w:eastAsia="en-GB"/>
        </w:rPr>
        <w:drawing>
          <wp:anchor distT="0" distB="0" distL="114300" distR="114300" simplePos="0" relativeHeight="251658240" behindDoc="0" locked="0" layoutInCell="1" allowOverlap="1" wp14:anchorId="7BC338B9" wp14:editId="0B640C18">
            <wp:simplePos x="0" y="0"/>
            <wp:positionH relativeFrom="column">
              <wp:posOffset>4029075</wp:posOffset>
            </wp:positionH>
            <wp:positionV relativeFrom="paragraph">
              <wp:posOffset>20320</wp:posOffset>
            </wp:positionV>
            <wp:extent cx="765175"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175" cy="574040"/>
                    </a:xfrm>
                    <a:prstGeom prst="rect">
                      <a:avLst/>
                    </a:prstGeom>
                  </pic:spPr>
                </pic:pic>
              </a:graphicData>
            </a:graphic>
            <wp14:sizeRelH relativeFrom="page">
              <wp14:pctWidth>0</wp14:pctWidth>
            </wp14:sizeRelH>
            <wp14:sizeRelV relativeFrom="page">
              <wp14:pctHeight>0</wp14:pctHeight>
            </wp14:sizeRelV>
          </wp:anchor>
        </w:drawing>
      </w:r>
    </w:p>
    <w:p w:rsidR="002B6C45" w:rsidRDefault="002B6C45" w:rsidP="00054EC1">
      <w:pPr>
        <w:jc w:val="center"/>
        <w:rPr>
          <w:rFonts w:ascii="Comic Sans MS" w:hAnsi="Comic Sans MS"/>
          <w:b/>
          <w:sz w:val="24"/>
          <w:szCs w:val="24"/>
        </w:rPr>
      </w:pPr>
    </w:p>
    <w:p w:rsidR="005C2B04" w:rsidRPr="0060135E" w:rsidRDefault="00054EC1" w:rsidP="00054EC1">
      <w:pPr>
        <w:jc w:val="center"/>
        <w:rPr>
          <w:rFonts w:ascii="Comic Sans MS" w:hAnsi="Comic Sans MS"/>
          <w:b/>
          <w:sz w:val="24"/>
          <w:szCs w:val="24"/>
        </w:rPr>
      </w:pPr>
      <w:r w:rsidRPr="0060135E">
        <w:rPr>
          <w:rFonts w:ascii="Comic Sans MS" w:hAnsi="Comic Sans MS"/>
          <w:b/>
          <w:sz w:val="24"/>
          <w:szCs w:val="24"/>
        </w:rPr>
        <w:t>Woolston 6</w:t>
      </w:r>
      <w:r w:rsidRPr="0060135E">
        <w:rPr>
          <w:rFonts w:ascii="Comic Sans MS" w:hAnsi="Comic Sans MS"/>
          <w:b/>
          <w:sz w:val="24"/>
          <w:szCs w:val="24"/>
          <w:vertAlign w:val="superscript"/>
        </w:rPr>
        <w:t>th</w:t>
      </w:r>
      <w:r w:rsidRPr="0060135E">
        <w:rPr>
          <w:rFonts w:ascii="Comic Sans MS" w:hAnsi="Comic Sans MS"/>
          <w:b/>
          <w:sz w:val="24"/>
          <w:szCs w:val="24"/>
        </w:rPr>
        <w:t xml:space="preserve"> Form College</w:t>
      </w:r>
    </w:p>
    <w:p w:rsidR="00567903" w:rsidRPr="0060135E" w:rsidRDefault="00567903" w:rsidP="00567903">
      <w:pPr>
        <w:widowControl w:val="0"/>
        <w:spacing w:after="0" w:line="240" w:lineRule="auto"/>
        <w:rPr>
          <w:rFonts w:ascii="Comic Sans MS" w:eastAsia="Times New Roman" w:hAnsi="Comic Sans MS" w:cs="Times New Roman"/>
          <w:b/>
          <w:bCs/>
          <w:color w:val="000000"/>
          <w:kern w:val="28"/>
          <w:sz w:val="24"/>
          <w:szCs w:val="24"/>
          <w:u w:val="single"/>
          <w:lang w:val="en-US" w:eastAsia="en-GB"/>
          <w14:cntxtAlts/>
        </w:rPr>
      </w:pPr>
      <w:r w:rsidRPr="0060135E">
        <w:rPr>
          <w:rFonts w:ascii="Comic Sans MS" w:eastAsia="Times New Roman" w:hAnsi="Comic Sans MS" w:cs="Times New Roman"/>
          <w:b/>
          <w:bCs/>
          <w:color w:val="000000"/>
          <w:kern w:val="28"/>
          <w:sz w:val="24"/>
          <w:szCs w:val="24"/>
          <w:u w:val="single"/>
          <w:lang w:val="en-US" w:eastAsia="en-GB"/>
          <w14:cntxtAlts/>
        </w:rPr>
        <w:t xml:space="preserve">Work Related Learning </w:t>
      </w:r>
    </w:p>
    <w:p w:rsidR="00054EC1" w:rsidRPr="00BE1A8E" w:rsidRDefault="00054EC1" w:rsidP="00567903">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 </w:t>
      </w:r>
    </w:p>
    <w:p w:rsidR="00567903"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We currently offer a range of accredited courses fr</w:t>
      </w:r>
      <w:r w:rsidR="00F93DB2">
        <w:rPr>
          <w:rFonts w:ascii="Comic Sans MS" w:eastAsia="Times New Roman" w:hAnsi="Comic Sans MS" w:cs="Times New Roman"/>
          <w:bCs/>
          <w:color w:val="000000"/>
          <w:kern w:val="28"/>
          <w:sz w:val="24"/>
          <w:szCs w:val="24"/>
          <w:lang w:val="en-US" w:eastAsia="en-GB"/>
          <w14:cntxtAlts/>
        </w:rPr>
        <w:t>om Open Awards</w:t>
      </w:r>
      <w:r w:rsidR="00FE4748">
        <w:rPr>
          <w:rFonts w:ascii="Comic Sans MS" w:eastAsia="Times New Roman" w:hAnsi="Comic Sans MS" w:cs="Times New Roman"/>
          <w:bCs/>
          <w:color w:val="000000"/>
          <w:kern w:val="28"/>
          <w:sz w:val="24"/>
          <w:szCs w:val="24"/>
          <w:lang w:val="en-US" w:eastAsia="en-GB"/>
          <w14:cntxtAlts/>
        </w:rPr>
        <w:t xml:space="preserve"> in f</w:t>
      </w:r>
      <w:r w:rsidRPr="00054EC1">
        <w:rPr>
          <w:rFonts w:ascii="Comic Sans MS" w:eastAsia="Times New Roman" w:hAnsi="Comic Sans MS" w:cs="Times New Roman"/>
          <w:bCs/>
          <w:color w:val="000000"/>
          <w:kern w:val="28"/>
          <w:sz w:val="24"/>
          <w:szCs w:val="24"/>
          <w:lang w:val="en-US" w:eastAsia="en-GB"/>
          <w14:cntxtAlts/>
        </w:rPr>
        <w:t xml:space="preserve">unctional skills, life skills and work skills.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BE1A8E">
        <w:rPr>
          <w:rFonts w:ascii="Comic Sans MS" w:eastAsia="Times New Roman" w:hAnsi="Comic Sans MS" w:cs="Times New Roman"/>
          <w:bCs/>
          <w:color w:val="000000"/>
          <w:kern w:val="28"/>
          <w:sz w:val="24"/>
          <w:szCs w:val="24"/>
          <w:lang w:eastAsia="en-GB"/>
          <w14:cntxtAlts/>
        </w:rPr>
        <w:t>The Duke of Edinburgh Award Scheme</w:t>
      </w:r>
      <w:r w:rsidR="00F93DB2">
        <w:rPr>
          <w:rFonts w:ascii="Comic Sans MS" w:eastAsia="Times New Roman" w:hAnsi="Comic Sans MS" w:cs="Times New Roman"/>
          <w:bCs/>
          <w:color w:val="000000"/>
          <w:kern w:val="28"/>
          <w:sz w:val="24"/>
          <w:szCs w:val="24"/>
          <w:lang w:eastAsia="en-GB"/>
          <w14:cntxtAlts/>
        </w:rPr>
        <w:t xml:space="preserve"> is completed in college, where</w:t>
      </w:r>
      <w:r w:rsidRPr="00BE1A8E">
        <w:rPr>
          <w:rFonts w:ascii="Comic Sans MS" w:eastAsia="Times New Roman" w:hAnsi="Comic Sans MS" w:cs="Times New Roman"/>
          <w:bCs/>
          <w:color w:val="000000"/>
          <w:kern w:val="28"/>
          <w:sz w:val="24"/>
          <w:szCs w:val="24"/>
          <w:lang w:eastAsia="en-GB"/>
          <w14:cntxtAlts/>
        </w:rPr>
        <w:t xml:space="preserve"> students work on Bronze and Silver A</w:t>
      </w:r>
      <w:r w:rsidR="00567903">
        <w:rPr>
          <w:rFonts w:ascii="Comic Sans MS" w:eastAsia="Times New Roman" w:hAnsi="Comic Sans MS" w:cs="Times New Roman"/>
          <w:bCs/>
          <w:color w:val="000000"/>
          <w:kern w:val="28"/>
          <w:sz w:val="24"/>
          <w:szCs w:val="24"/>
          <w:lang w:eastAsia="en-GB"/>
          <w14:cntxtAlts/>
        </w:rPr>
        <w:t>wards in their time at college which promotes social skills and basic work skills.</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p>
    <w:p w:rsidR="00054EC1" w:rsidRPr="00054EC1"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054EC1">
        <w:rPr>
          <w:rFonts w:ascii="Comic Sans MS" w:eastAsia="Times New Roman" w:hAnsi="Comic Sans MS" w:cs="Times New Roman"/>
          <w:bCs/>
          <w:color w:val="000000"/>
          <w:kern w:val="28"/>
          <w:sz w:val="24"/>
          <w:szCs w:val="24"/>
          <w:lang w:eastAsia="en-GB"/>
          <w14:cntxtAlts/>
        </w:rPr>
        <w:t>The curriculum provides the opportunity to build</w:t>
      </w:r>
      <w:r w:rsidRPr="00BE1A8E">
        <w:rPr>
          <w:rFonts w:ascii="Comic Sans MS" w:eastAsia="Times New Roman" w:hAnsi="Comic Sans MS" w:cs="Times New Roman"/>
          <w:bCs/>
          <w:color w:val="000000"/>
          <w:kern w:val="28"/>
          <w:sz w:val="24"/>
          <w:szCs w:val="24"/>
          <w:lang w:eastAsia="en-GB"/>
          <w14:cntxtAlts/>
        </w:rPr>
        <w:t xml:space="preserve"> an individualised, rich and </w:t>
      </w:r>
      <w:r w:rsidRPr="00054EC1">
        <w:rPr>
          <w:rFonts w:ascii="Comic Sans MS" w:eastAsia="Times New Roman" w:hAnsi="Comic Sans MS" w:cs="Times New Roman"/>
          <w:bCs/>
          <w:color w:val="000000"/>
          <w:kern w:val="28"/>
          <w:sz w:val="24"/>
          <w:szCs w:val="24"/>
          <w:lang w:eastAsia="en-GB"/>
          <w14:cntxtAlts/>
        </w:rPr>
        <w:t xml:space="preserve">varied learning programme based around a wide range of skill areas that will suit individual student’s skills and interests.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A full work experience programme is designed around the interests of students and this links with the curriculum to help our students achieve their aims and targets with as much independence as possible.</w:t>
      </w:r>
    </w:p>
    <w:p w:rsidR="00560851"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Pr="00BE1A8E"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‘Real’ work experiences are at the heart of all of the activities in college. </w:t>
      </w:r>
      <w:r w:rsidR="001806D1">
        <w:rPr>
          <w:rFonts w:ascii="Comic Sans MS" w:eastAsia="Times New Roman" w:hAnsi="Comic Sans MS" w:cs="Times New Roman"/>
          <w:bCs/>
          <w:color w:val="000000"/>
          <w:kern w:val="28"/>
          <w:sz w:val="24"/>
          <w:szCs w:val="24"/>
          <w:lang w:val="en-US" w:eastAsia="en-GB"/>
          <w14:cntxtAlts/>
        </w:rPr>
        <w:t>The timetable is organised as follows:</w:t>
      </w:r>
    </w:p>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tbl>
      <w:tblPr>
        <w:tblStyle w:val="TableGrid"/>
        <w:tblW w:w="0" w:type="auto"/>
        <w:tblInd w:w="837" w:type="dxa"/>
        <w:tblLook w:val="04A0" w:firstRow="1" w:lastRow="0" w:firstColumn="1" w:lastColumn="0" w:noHBand="0" w:noVBand="1"/>
      </w:tblPr>
      <w:tblGrid>
        <w:gridCol w:w="2943"/>
        <w:gridCol w:w="3828"/>
        <w:gridCol w:w="4536"/>
      </w:tblGrid>
      <w:tr w:rsidR="001806D1" w:rsidTr="001806D1">
        <w:tc>
          <w:tcPr>
            <w:tcW w:w="2943"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3828" w:type="dxa"/>
          </w:tcPr>
          <w:p w:rsidR="001806D1" w:rsidRDefault="001806D1" w:rsidP="001806D1">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Morning</w:t>
            </w:r>
          </w:p>
        </w:tc>
        <w:tc>
          <w:tcPr>
            <w:tcW w:w="4536" w:type="dxa"/>
          </w:tcPr>
          <w:p w:rsidR="001806D1" w:rsidRDefault="001806D1" w:rsidP="001806D1">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Afternoon</w:t>
            </w: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Monday</w:t>
            </w:r>
          </w:p>
        </w:tc>
        <w:tc>
          <w:tcPr>
            <w:tcW w:w="3828"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AF7930"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Tuesday</w:t>
            </w:r>
          </w:p>
        </w:tc>
        <w:tc>
          <w:tcPr>
            <w:tcW w:w="3828" w:type="dxa"/>
          </w:tcPr>
          <w:p w:rsidR="001806D1" w:rsidRDefault="00F93DB2"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Functional English &amp; </w:t>
            </w:r>
            <w:proofErr w:type="spellStart"/>
            <w:r>
              <w:rPr>
                <w:rFonts w:ascii="Comic Sans MS" w:eastAsia="Times New Roman" w:hAnsi="Comic Sans MS" w:cs="Times New Roman"/>
                <w:bCs/>
                <w:color w:val="000000"/>
                <w:kern w:val="28"/>
                <w:sz w:val="24"/>
                <w:szCs w:val="24"/>
                <w:lang w:val="en-US" w:eastAsia="en-GB"/>
                <w14:cntxtAlts/>
              </w:rPr>
              <w:t>Maths</w:t>
            </w:r>
            <w:proofErr w:type="spellEnd"/>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F93DB2"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Creativity</w:t>
            </w:r>
          </w:p>
        </w:tc>
      </w:tr>
      <w:tr w:rsidR="00F93DB2" w:rsidTr="001806D1">
        <w:tc>
          <w:tcPr>
            <w:tcW w:w="2943"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Wednesday</w:t>
            </w:r>
          </w:p>
        </w:tc>
        <w:tc>
          <w:tcPr>
            <w:tcW w:w="3828"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Functional English &amp; </w:t>
            </w:r>
            <w:proofErr w:type="spellStart"/>
            <w:r>
              <w:rPr>
                <w:rFonts w:ascii="Comic Sans MS" w:eastAsia="Times New Roman" w:hAnsi="Comic Sans MS" w:cs="Times New Roman"/>
                <w:bCs/>
                <w:color w:val="000000"/>
                <w:kern w:val="28"/>
                <w:sz w:val="24"/>
                <w:szCs w:val="24"/>
                <w:lang w:val="en-US" w:eastAsia="en-GB"/>
                <w14:cntxtAlts/>
              </w:rPr>
              <w:t>Maths</w:t>
            </w:r>
            <w:proofErr w:type="spellEnd"/>
          </w:p>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Preparation for Adulthood</w:t>
            </w:r>
          </w:p>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p>
        </w:tc>
      </w:tr>
      <w:tr w:rsidR="00F93DB2" w:rsidTr="001806D1">
        <w:tc>
          <w:tcPr>
            <w:tcW w:w="2943"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Thursday</w:t>
            </w:r>
          </w:p>
        </w:tc>
        <w:tc>
          <w:tcPr>
            <w:tcW w:w="3828"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Personal Development</w:t>
            </w:r>
          </w:p>
        </w:tc>
      </w:tr>
      <w:tr w:rsidR="00F93DB2" w:rsidTr="001806D1">
        <w:tc>
          <w:tcPr>
            <w:tcW w:w="2943"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Friday</w:t>
            </w:r>
          </w:p>
        </w:tc>
        <w:tc>
          <w:tcPr>
            <w:tcW w:w="3828"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Careers &amp; Employability</w:t>
            </w:r>
          </w:p>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F93DB2" w:rsidRDefault="00F93DB2" w:rsidP="00F93DB2">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Fitness &amp; Wellbeing</w:t>
            </w:r>
          </w:p>
        </w:tc>
      </w:tr>
    </w:tbl>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Pr="00BE1A8E" w:rsidRDefault="00F93DB2"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There are 4 </w:t>
      </w:r>
      <w:r w:rsidR="00054EC1" w:rsidRPr="00BE1A8E">
        <w:rPr>
          <w:rFonts w:ascii="Comic Sans MS" w:eastAsia="Times New Roman" w:hAnsi="Comic Sans MS" w:cs="Times New Roman"/>
          <w:bCs/>
          <w:color w:val="000000"/>
          <w:kern w:val="28"/>
          <w:sz w:val="24"/>
          <w:szCs w:val="24"/>
          <w:lang w:val="en-US" w:eastAsia="en-GB"/>
          <w14:cntxtAlts/>
        </w:rPr>
        <w:t>learning pathways followed by students entering college:</w:t>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noProof/>
          <w:lang w:eastAsia="en-GB"/>
        </w:rPr>
        <w:drawing>
          <wp:anchor distT="0" distB="0" distL="114300" distR="114300" simplePos="0" relativeHeight="251666432" behindDoc="0" locked="0" layoutInCell="1" allowOverlap="1" wp14:anchorId="60577A48" wp14:editId="16FB0B81">
            <wp:simplePos x="0" y="0"/>
            <wp:positionH relativeFrom="column">
              <wp:posOffset>3902075</wp:posOffset>
            </wp:positionH>
            <wp:positionV relativeFrom="paragraph">
              <wp:posOffset>15240</wp:posOffset>
            </wp:positionV>
            <wp:extent cx="736600" cy="5524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552450"/>
                    </a:xfrm>
                    <a:prstGeom prst="rect">
                      <a:avLst/>
                    </a:prstGeom>
                  </pic:spPr>
                </pic:pic>
              </a:graphicData>
            </a:graphic>
            <wp14:sizeRelH relativeFrom="page">
              <wp14:pctWidth>0</wp14:pctWidth>
            </wp14:sizeRelH>
            <wp14:sizeRelV relativeFrom="page">
              <wp14:pctHeight>0</wp14:pctHeight>
            </wp14:sizeRelV>
          </wp:anchor>
        </w:drawing>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7456" behindDoc="0" locked="0" layoutInCell="1" allowOverlap="1" wp14:anchorId="37F50431" wp14:editId="4DAEABB5">
                <wp:simplePos x="0" y="0"/>
                <wp:positionH relativeFrom="column">
                  <wp:posOffset>2681605</wp:posOffset>
                </wp:positionH>
                <wp:positionV relativeFrom="paragraph">
                  <wp:posOffset>77167</wp:posOffset>
                </wp:positionV>
                <wp:extent cx="1016000" cy="613410"/>
                <wp:effectExtent l="57150" t="38100" r="50800" b="91440"/>
                <wp:wrapNone/>
                <wp:docPr id="5" name="Straight Arrow Connector 5"/>
                <wp:cNvGraphicFramePr/>
                <a:graphic xmlns:a="http://schemas.openxmlformats.org/drawingml/2006/main">
                  <a:graphicData uri="http://schemas.microsoft.com/office/word/2010/wordprocessingShape">
                    <wps:wsp>
                      <wps:cNvCnPr/>
                      <wps:spPr>
                        <a:xfrm flipH="1">
                          <a:off x="0" y="0"/>
                          <a:ext cx="1016000" cy="6134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type w14:anchorId="2FDE01DB" id="_x0000_t32" coordsize="21600,21600" o:spt="32" o:oned="t" path="m,l21600,21600e" filled="f">
                <v:path arrowok="t" fillok="f" o:connecttype="none"/>
                <o:lock v:ext="edit" shapetype="t"/>
              </v:shapetype>
              <v:shape id="Straight Arrow Connector 5" o:spid="_x0000_s1026" type="#_x0000_t32" style="position:absolute;margin-left:211.15pt;margin-top:6.1pt;width:80pt;height:48.3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" strokecolor="#c0504d [3205]" strokeweight="3pt">
                <v:stroke endarrow="open"/>
                <v:shadow on="t" color="black" opacity="22937f" origin=",.5" offset="0,.63889mm"/>
              </v:shape>
            </w:pict>
          </mc:Fallback>
        </mc:AlternateContent>
      </w:r>
      <w:r w:rsidR="00054EC1">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71552" behindDoc="0" locked="0" layoutInCell="1" allowOverlap="1" wp14:anchorId="40FE2BC6" wp14:editId="71E22FC8">
                <wp:simplePos x="0" y="0"/>
                <wp:positionH relativeFrom="column">
                  <wp:posOffset>4808950</wp:posOffset>
                </wp:positionH>
                <wp:positionV relativeFrom="paragraph">
                  <wp:posOffset>43777</wp:posOffset>
                </wp:positionV>
                <wp:extent cx="1078931" cy="613410"/>
                <wp:effectExtent l="57150" t="38100" r="64135" b="91440"/>
                <wp:wrapNone/>
                <wp:docPr id="7" name="Straight Arrow Connector 7"/>
                <wp:cNvGraphicFramePr/>
                <a:graphic xmlns:a="http://schemas.openxmlformats.org/drawingml/2006/main">
                  <a:graphicData uri="http://schemas.microsoft.com/office/word/2010/wordprocessingShape">
                    <wps:wsp>
                      <wps:cNvCnPr/>
                      <wps:spPr>
                        <a:xfrm>
                          <a:off x="0" y="0"/>
                          <a:ext cx="1078931" cy="61341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2CB6CE" id="Straight Arrow Connector 7" o:spid="_x0000_s1026" type="#_x0000_t32" style="position:absolute;margin-left:378.65pt;margin-top:3.45pt;width:84.95pt;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" strokecolor="#c0504d" strokeweight="3pt">
                <v:stroke endarrow="open"/>
                <v:shadow on="t" color="black" opacity="22937f" origin=",.5" offset="0,.63889mm"/>
              </v:shape>
            </w:pict>
          </mc:Fallback>
        </mc:AlternateContent>
      </w:r>
    </w:p>
    <w:p w:rsidR="00054EC1"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9504" behindDoc="0" locked="0" layoutInCell="1" allowOverlap="1" wp14:anchorId="03FDA376" wp14:editId="34748AA8">
                <wp:simplePos x="0" y="0"/>
                <wp:positionH relativeFrom="column">
                  <wp:posOffset>4303395</wp:posOffset>
                </wp:positionH>
                <wp:positionV relativeFrom="paragraph">
                  <wp:posOffset>140970</wp:posOffset>
                </wp:positionV>
                <wp:extent cx="0" cy="538480"/>
                <wp:effectExtent l="152400" t="19050" r="76200" b="90170"/>
                <wp:wrapNone/>
                <wp:docPr id="6" name="Straight Arrow Connector 6"/>
                <wp:cNvGraphicFramePr/>
                <a:graphic xmlns:a="http://schemas.openxmlformats.org/drawingml/2006/main">
                  <a:graphicData uri="http://schemas.microsoft.com/office/word/2010/wordprocessingShape">
                    <wps:wsp>
                      <wps:cNvCnPr/>
                      <wps:spPr>
                        <a:xfrm>
                          <a:off x="0" y="0"/>
                          <a:ext cx="0" cy="53848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B19DD55" id="Straight Arrow Connector 6" o:spid="_x0000_s1026" type="#_x0000_t32" style="position:absolute;margin-left:338.85pt;margin-top:11.1pt;width:0;height:4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" strokecolor="#c0504d" strokeweight="3pt">
                <v:stroke endarrow="open"/>
                <v:shadow on="t" color="black" opacity="22937f" origin=",.5" offset="0,.63889mm"/>
              </v:shape>
            </w:pict>
          </mc:Fallback>
        </mc:AlternateContent>
      </w: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F93DB2"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73600" behindDoc="0" locked="0" layoutInCell="1" allowOverlap="1" wp14:anchorId="23E78E84" wp14:editId="055334BA">
                <wp:simplePos x="0" y="0"/>
                <wp:positionH relativeFrom="column">
                  <wp:posOffset>7292340</wp:posOffset>
                </wp:positionH>
                <wp:positionV relativeFrom="paragraph">
                  <wp:posOffset>114935</wp:posOffset>
                </wp:positionV>
                <wp:extent cx="2255520" cy="2338705"/>
                <wp:effectExtent l="0" t="0" r="1143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338705"/>
                        </a:xfrm>
                        <a:prstGeom prst="rect">
                          <a:avLst/>
                        </a:prstGeom>
                        <a:solidFill>
                          <a:srgbClr val="FFFFFF"/>
                        </a:solidFill>
                        <a:ln w="9525">
                          <a:solidFill>
                            <a:srgbClr val="000000"/>
                          </a:solidFill>
                          <a:miter lim="800000"/>
                          <a:headEnd/>
                          <a:tailEnd/>
                        </a:ln>
                      </wps:spPr>
                      <wps:txbx>
                        <w:txbxContent>
                          <w:p w:rsidR="00F93DB2" w:rsidRPr="00BE1A8E" w:rsidRDefault="00F93DB2" w:rsidP="00F93DB2">
                            <w:pPr>
                              <w:jc w:val="center"/>
                              <w:rPr>
                                <w:b/>
                                <w:sz w:val="36"/>
                                <w:szCs w:val="36"/>
                                <w:u w:val="single"/>
                              </w:rPr>
                            </w:pPr>
                            <w:r>
                              <w:rPr>
                                <w:b/>
                                <w:sz w:val="36"/>
                                <w:szCs w:val="36"/>
                                <w:u w:val="single"/>
                              </w:rPr>
                              <w:t>Skills for Employability</w:t>
                            </w:r>
                          </w:p>
                          <w:p w:rsidR="00F93DB2" w:rsidRPr="00F93DB2" w:rsidRDefault="00F93DB2" w:rsidP="00F93DB2">
                            <w:pPr>
                              <w:jc w:val="center"/>
                              <w:rPr>
                                <w:sz w:val="32"/>
                                <w:szCs w:val="32"/>
                              </w:rPr>
                            </w:pPr>
                            <w:r w:rsidRPr="00F93DB2">
                              <w:rPr>
                                <w:sz w:val="32"/>
                                <w:szCs w:val="32"/>
                              </w:rPr>
                              <w:t>Functional Maths and English qualifications at Entry Level 1- Level 2</w:t>
                            </w:r>
                          </w:p>
                          <w:p w:rsidR="00F93DB2" w:rsidRPr="00F93DB2" w:rsidRDefault="00F93DB2" w:rsidP="00F93DB2">
                            <w:pPr>
                              <w:jc w:val="center"/>
                              <w:rPr>
                                <w:sz w:val="32"/>
                                <w:szCs w:val="32"/>
                              </w:rPr>
                            </w:pPr>
                            <w:r w:rsidRPr="00F93DB2">
                              <w:rPr>
                                <w:sz w:val="32"/>
                                <w:szCs w:val="32"/>
                              </w:rPr>
                              <w:t xml:space="preserve">Vocational qualifications at Entry Level 1 –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78E84" id="_x0000_t202" coordsize="21600,21600" o:spt="202" path="m,l,21600r21600,l21600,xe">
                <v:stroke joinstyle="miter"/>
                <v:path gradientshapeok="t" o:connecttype="rect"/>
              </v:shapetype>
              <v:shape id="Text Box 2" o:spid="_x0000_s1026" type="#_x0000_t202" style="position:absolute;margin-left:574.2pt;margin-top:9.05pt;width:177.6pt;height:1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">
                <v:textbox>
                  <w:txbxContent>
                    <w:p w:rsidR="00F93DB2" w:rsidRPr="00BE1A8E" w:rsidRDefault="00F93DB2" w:rsidP="00F93DB2">
                      <w:pPr>
                        <w:jc w:val="center"/>
                        <w:rPr>
                          <w:b/>
                          <w:sz w:val="36"/>
                          <w:szCs w:val="36"/>
                          <w:u w:val="single"/>
                        </w:rPr>
                      </w:pPr>
                      <w:r>
                        <w:rPr>
                          <w:b/>
                          <w:sz w:val="36"/>
                          <w:szCs w:val="36"/>
                          <w:u w:val="single"/>
                        </w:rPr>
                        <w:t>Skills for Employability</w:t>
                      </w:r>
                    </w:p>
                    <w:p w:rsidR="00F93DB2" w:rsidRPr="00F93DB2" w:rsidRDefault="00F93DB2" w:rsidP="00F93DB2">
                      <w:pPr>
                        <w:jc w:val="center"/>
                        <w:rPr>
                          <w:sz w:val="32"/>
                          <w:szCs w:val="32"/>
                        </w:rPr>
                      </w:pPr>
                      <w:r w:rsidRPr="00F93DB2">
                        <w:rPr>
                          <w:sz w:val="32"/>
                          <w:szCs w:val="32"/>
                        </w:rPr>
                        <w:t>Functional Maths and English qu</w:t>
                      </w:r>
                      <w:r w:rsidRPr="00F93DB2">
                        <w:rPr>
                          <w:sz w:val="32"/>
                          <w:szCs w:val="32"/>
                        </w:rPr>
                        <w:t>alifications at Entry Level 1- Level 2</w:t>
                      </w:r>
                    </w:p>
                    <w:p w:rsidR="00F93DB2" w:rsidRPr="00F93DB2" w:rsidRDefault="00F93DB2" w:rsidP="00F93DB2">
                      <w:pPr>
                        <w:jc w:val="center"/>
                        <w:rPr>
                          <w:sz w:val="32"/>
                          <w:szCs w:val="32"/>
                        </w:rPr>
                      </w:pPr>
                      <w:r w:rsidRPr="00F93DB2">
                        <w:rPr>
                          <w:sz w:val="32"/>
                          <w:szCs w:val="32"/>
                        </w:rPr>
                        <w:t xml:space="preserve">Vocational qualifications at Entry Level 1 – 3 </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4384" behindDoc="0" locked="0" layoutInCell="1" allowOverlap="1" wp14:anchorId="5DF13BC8" wp14:editId="0A8F3EF4">
                <wp:simplePos x="0" y="0"/>
                <wp:positionH relativeFrom="column">
                  <wp:posOffset>4701540</wp:posOffset>
                </wp:positionH>
                <wp:positionV relativeFrom="paragraph">
                  <wp:posOffset>114935</wp:posOffset>
                </wp:positionV>
                <wp:extent cx="2255520" cy="2338705"/>
                <wp:effectExtent l="0" t="0" r="1143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338705"/>
                        </a:xfrm>
                        <a:prstGeom prst="rect">
                          <a:avLst/>
                        </a:prstGeom>
                        <a:solidFill>
                          <a:srgbClr val="FFFFFF"/>
                        </a:solidFill>
                        <a:ln w="9525">
                          <a:solidFill>
                            <a:srgbClr val="000000"/>
                          </a:solidFill>
                          <a:miter lim="800000"/>
                          <a:headEnd/>
                          <a:tailEnd/>
                        </a:ln>
                      </wps:spPr>
                      <wps:txbx>
                        <w:txbxContent>
                          <w:p w:rsidR="00054EC1" w:rsidRPr="00BE1A8E" w:rsidRDefault="00F93DB2" w:rsidP="00BE1A8E">
                            <w:pPr>
                              <w:jc w:val="center"/>
                              <w:rPr>
                                <w:b/>
                                <w:sz w:val="36"/>
                                <w:szCs w:val="36"/>
                                <w:u w:val="single"/>
                              </w:rPr>
                            </w:pPr>
                            <w:r>
                              <w:rPr>
                                <w:b/>
                                <w:sz w:val="36"/>
                                <w:szCs w:val="36"/>
                                <w:u w:val="single"/>
                              </w:rPr>
                              <w:t>Learning for Life</w:t>
                            </w:r>
                          </w:p>
                          <w:p w:rsidR="00567903" w:rsidRPr="00F93DB2" w:rsidRDefault="00567903" w:rsidP="00BE1A8E">
                            <w:pPr>
                              <w:jc w:val="center"/>
                              <w:rPr>
                                <w:sz w:val="32"/>
                                <w:szCs w:val="32"/>
                              </w:rPr>
                            </w:pPr>
                            <w:r w:rsidRPr="00F93DB2">
                              <w:rPr>
                                <w:sz w:val="32"/>
                                <w:szCs w:val="32"/>
                              </w:rPr>
                              <w:t>Functional Maths and English qualifications at Entry Level 1- 3</w:t>
                            </w:r>
                          </w:p>
                          <w:p w:rsidR="00054EC1" w:rsidRPr="00BE1A8E" w:rsidRDefault="00567903" w:rsidP="00BE1A8E">
                            <w:pPr>
                              <w:jc w:val="center"/>
                              <w:rPr>
                                <w:sz w:val="36"/>
                                <w:szCs w:val="36"/>
                              </w:rPr>
                            </w:pPr>
                            <w:r w:rsidRPr="00F93DB2">
                              <w:rPr>
                                <w:sz w:val="32"/>
                                <w:szCs w:val="32"/>
                              </w:rPr>
                              <w:t xml:space="preserve">Vocational qualifications at </w:t>
                            </w:r>
                            <w:r w:rsidR="00054EC1" w:rsidRPr="00F93DB2">
                              <w:rPr>
                                <w:sz w:val="32"/>
                                <w:szCs w:val="32"/>
                              </w:rPr>
                              <w:t>Entry</w:t>
                            </w:r>
                            <w:r w:rsidR="00054EC1" w:rsidRPr="00BE1A8E">
                              <w:rPr>
                                <w:sz w:val="36"/>
                                <w:szCs w:val="36"/>
                              </w:rPr>
                              <w:t xml:space="preserve"> </w:t>
                            </w:r>
                            <w:r w:rsidRPr="00F93DB2">
                              <w:rPr>
                                <w:sz w:val="32"/>
                                <w:szCs w:val="32"/>
                              </w:rPr>
                              <w:t xml:space="preserve">Level </w:t>
                            </w:r>
                            <w:r w:rsidR="00054EC1" w:rsidRPr="00F93DB2">
                              <w:rPr>
                                <w:sz w:val="32"/>
                                <w:szCs w:val="32"/>
                              </w:rPr>
                              <w:t>1 – 3</w:t>
                            </w:r>
                            <w:r w:rsidR="00054EC1" w:rsidRPr="00BE1A8E">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13BC8" id="_x0000_s1027" type="#_x0000_t202" style="position:absolute;margin-left:370.2pt;margin-top:9.05pt;width:177.6pt;height:1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o9IwIAAEUEAAAOAAAAZHJzL2Uyb0RvYy54bWysU9uO2yAQfa/Uf0C8N3acuJu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">
                <v:textbox>
                  <w:txbxContent>
                    <w:p w:rsidR="00054EC1" w:rsidRPr="00BE1A8E" w:rsidRDefault="00F93DB2" w:rsidP="00BE1A8E">
                      <w:pPr>
                        <w:jc w:val="center"/>
                        <w:rPr>
                          <w:b/>
                          <w:sz w:val="36"/>
                          <w:szCs w:val="36"/>
                          <w:u w:val="single"/>
                        </w:rPr>
                      </w:pPr>
                      <w:r>
                        <w:rPr>
                          <w:b/>
                          <w:sz w:val="36"/>
                          <w:szCs w:val="36"/>
                          <w:u w:val="single"/>
                        </w:rPr>
                        <w:t>Learning for Life</w:t>
                      </w:r>
                    </w:p>
                    <w:p w:rsidR="00567903" w:rsidRPr="00F93DB2" w:rsidRDefault="00567903" w:rsidP="00BE1A8E">
                      <w:pPr>
                        <w:jc w:val="center"/>
                        <w:rPr>
                          <w:sz w:val="32"/>
                          <w:szCs w:val="32"/>
                        </w:rPr>
                      </w:pPr>
                      <w:r w:rsidRPr="00F93DB2">
                        <w:rPr>
                          <w:sz w:val="32"/>
                          <w:szCs w:val="32"/>
                        </w:rPr>
                        <w:t>Functional Maths and English qualifications at Entry Level 1- 3</w:t>
                      </w:r>
                    </w:p>
                    <w:p w:rsidR="00054EC1" w:rsidRPr="00BE1A8E" w:rsidRDefault="00567903" w:rsidP="00BE1A8E">
                      <w:pPr>
                        <w:jc w:val="center"/>
                        <w:rPr>
                          <w:sz w:val="36"/>
                          <w:szCs w:val="36"/>
                        </w:rPr>
                      </w:pPr>
                      <w:r w:rsidRPr="00F93DB2">
                        <w:rPr>
                          <w:sz w:val="32"/>
                          <w:szCs w:val="32"/>
                        </w:rPr>
                        <w:t xml:space="preserve">Vocational qualifications at </w:t>
                      </w:r>
                      <w:r w:rsidR="00054EC1" w:rsidRPr="00F93DB2">
                        <w:rPr>
                          <w:sz w:val="32"/>
                          <w:szCs w:val="32"/>
                        </w:rPr>
                        <w:t>Entry</w:t>
                      </w:r>
                      <w:r w:rsidR="00054EC1" w:rsidRPr="00BE1A8E">
                        <w:rPr>
                          <w:sz w:val="36"/>
                          <w:szCs w:val="36"/>
                        </w:rPr>
                        <w:t xml:space="preserve"> </w:t>
                      </w:r>
                      <w:r w:rsidRPr="00F93DB2">
                        <w:rPr>
                          <w:sz w:val="32"/>
                          <w:szCs w:val="32"/>
                        </w:rPr>
                        <w:t xml:space="preserve">Level </w:t>
                      </w:r>
                      <w:r w:rsidR="00054EC1" w:rsidRPr="00F93DB2">
                        <w:rPr>
                          <w:sz w:val="32"/>
                          <w:szCs w:val="32"/>
                        </w:rPr>
                        <w:t>1 – 3</w:t>
                      </w:r>
                      <w:r w:rsidR="00054EC1" w:rsidRPr="00BE1A8E">
                        <w:rPr>
                          <w:sz w:val="36"/>
                          <w:szCs w:val="36"/>
                        </w:rPr>
                        <w:t xml:space="preserve"> </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2336" behindDoc="0" locked="0" layoutInCell="1" allowOverlap="1" wp14:anchorId="346EBB35" wp14:editId="1710AC4F">
                <wp:simplePos x="0" y="0"/>
                <wp:positionH relativeFrom="column">
                  <wp:posOffset>2148840</wp:posOffset>
                </wp:positionH>
                <wp:positionV relativeFrom="paragraph">
                  <wp:posOffset>111761</wp:posOffset>
                </wp:positionV>
                <wp:extent cx="2301240" cy="23164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16480"/>
                        </a:xfrm>
                        <a:prstGeom prst="rect">
                          <a:avLst/>
                        </a:prstGeom>
                        <a:solidFill>
                          <a:srgbClr val="FFFFFF"/>
                        </a:solidFill>
                        <a:ln w="9525">
                          <a:solidFill>
                            <a:srgbClr val="000000"/>
                          </a:solidFill>
                          <a:miter lim="800000"/>
                          <a:headEnd/>
                          <a:tailEnd/>
                        </a:ln>
                      </wps:spPr>
                      <wps:txbx>
                        <w:txbxContent>
                          <w:p w:rsidR="00054EC1" w:rsidRPr="00BE1A8E" w:rsidRDefault="00F93DB2" w:rsidP="00BE1A8E">
                            <w:pPr>
                              <w:jc w:val="center"/>
                              <w:rPr>
                                <w:b/>
                                <w:sz w:val="36"/>
                                <w:szCs w:val="36"/>
                                <w:u w:val="single"/>
                              </w:rPr>
                            </w:pPr>
                            <w:r>
                              <w:rPr>
                                <w:b/>
                                <w:sz w:val="36"/>
                                <w:szCs w:val="36"/>
                                <w:u w:val="single"/>
                              </w:rPr>
                              <w:t>Skills for Supported Living</w:t>
                            </w:r>
                          </w:p>
                          <w:p w:rsidR="00BE1A8E" w:rsidRPr="00F93DB2" w:rsidRDefault="00054EC1" w:rsidP="00BE1A8E">
                            <w:pPr>
                              <w:jc w:val="center"/>
                              <w:rPr>
                                <w:sz w:val="32"/>
                                <w:szCs w:val="32"/>
                              </w:rPr>
                            </w:pPr>
                            <w:r w:rsidRPr="00F93DB2">
                              <w:rPr>
                                <w:sz w:val="32"/>
                                <w:szCs w:val="32"/>
                              </w:rPr>
                              <w:t>Pre-Entry</w:t>
                            </w:r>
                            <w:r w:rsidR="00567903" w:rsidRPr="00F93DB2">
                              <w:rPr>
                                <w:sz w:val="32"/>
                                <w:szCs w:val="32"/>
                              </w:rPr>
                              <w:t xml:space="preserve"> </w:t>
                            </w:r>
                            <w:r w:rsidR="00944EFA" w:rsidRPr="00F93DB2">
                              <w:rPr>
                                <w:sz w:val="32"/>
                                <w:szCs w:val="32"/>
                              </w:rPr>
                              <w:t>activities</w:t>
                            </w:r>
                            <w:r w:rsidR="00567903" w:rsidRPr="00F93DB2">
                              <w:rPr>
                                <w:sz w:val="32"/>
                                <w:szCs w:val="32"/>
                              </w:rPr>
                              <w:t xml:space="preserve"> for Maths and English</w:t>
                            </w:r>
                          </w:p>
                          <w:p w:rsidR="00567903" w:rsidRPr="00F93DB2" w:rsidRDefault="00567903" w:rsidP="00BE1A8E">
                            <w:pPr>
                              <w:jc w:val="center"/>
                              <w:rPr>
                                <w:sz w:val="32"/>
                                <w:szCs w:val="32"/>
                              </w:rPr>
                            </w:pPr>
                            <w:r w:rsidRPr="00F93DB2">
                              <w:rPr>
                                <w:sz w:val="32"/>
                                <w:szCs w:val="32"/>
                              </w:rPr>
                              <w:t>Vocational qualification at Entry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EBB35" id="_x0000_s1028" type="#_x0000_t202" style="position:absolute;margin-left:169.2pt;margin-top:8.8pt;width:181.2pt;height:18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">
                <v:textbox>
                  <w:txbxContent>
                    <w:p w:rsidR="00054EC1" w:rsidRPr="00BE1A8E" w:rsidRDefault="00F93DB2" w:rsidP="00BE1A8E">
                      <w:pPr>
                        <w:jc w:val="center"/>
                        <w:rPr>
                          <w:b/>
                          <w:sz w:val="36"/>
                          <w:szCs w:val="36"/>
                          <w:u w:val="single"/>
                        </w:rPr>
                      </w:pPr>
                      <w:r>
                        <w:rPr>
                          <w:b/>
                          <w:sz w:val="36"/>
                          <w:szCs w:val="36"/>
                          <w:u w:val="single"/>
                        </w:rPr>
                        <w:t>Skills for Supported Living</w:t>
                      </w:r>
                    </w:p>
                    <w:p w:rsidR="00BE1A8E" w:rsidRPr="00F93DB2" w:rsidRDefault="00054EC1" w:rsidP="00BE1A8E">
                      <w:pPr>
                        <w:jc w:val="center"/>
                        <w:rPr>
                          <w:sz w:val="32"/>
                          <w:szCs w:val="32"/>
                        </w:rPr>
                      </w:pPr>
                      <w:r w:rsidRPr="00F93DB2">
                        <w:rPr>
                          <w:sz w:val="32"/>
                          <w:szCs w:val="32"/>
                        </w:rPr>
                        <w:t>Pre-Entry</w:t>
                      </w:r>
                      <w:r w:rsidR="00567903" w:rsidRPr="00F93DB2">
                        <w:rPr>
                          <w:sz w:val="32"/>
                          <w:szCs w:val="32"/>
                        </w:rPr>
                        <w:t xml:space="preserve"> </w:t>
                      </w:r>
                      <w:r w:rsidR="00944EFA" w:rsidRPr="00F93DB2">
                        <w:rPr>
                          <w:sz w:val="32"/>
                          <w:szCs w:val="32"/>
                        </w:rPr>
                        <w:t>activities</w:t>
                      </w:r>
                      <w:r w:rsidR="00567903" w:rsidRPr="00F93DB2">
                        <w:rPr>
                          <w:sz w:val="32"/>
                          <w:szCs w:val="32"/>
                        </w:rPr>
                        <w:t xml:space="preserve"> for Maths and English</w:t>
                      </w:r>
                    </w:p>
                    <w:p w:rsidR="00567903" w:rsidRPr="00F93DB2" w:rsidRDefault="00567903" w:rsidP="00BE1A8E">
                      <w:pPr>
                        <w:jc w:val="center"/>
                        <w:rPr>
                          <w:sz w:val="32"/>
                          <w:szCs w:val="32"/>
                        </w:rPr>
                      </w:pPr>
                      <w:r w:rsidRPr="00F93DB2">
                        <w:rPr>
                          <w:sz w:val="32"/>
                          <w:szCs w:val="32"/>
                        </w:rPr>
                        <w:t>Vocational qualification at Entry 1</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0288" behindDoc="0" locked="0" layoutInCell="1" allowOverlap="1" wp14:anchorId="75AF142F" wp14:editId="58A645D6">
                <wp:simplePos x="0" y="0"/>
                <wp:positionH relativeFrom="column">
                  <wp:posOffset>-327660</wp:posOffset>
                </wp:positionH>
                <wp:positionV relativeFrom="paragraph">
                  <wp:posOffset>104140</wp:posOffset>
                </wp:positionV>
                <wp:extent cx="2247900" cy="23495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349500"/>
                        </a:xfrm>
                        <a:prstGeom prst="rect">
                          <a:avLst/>
                        </a:prstGeom>
                        <a:solidFill>
                          <a:srgbClr val="FFFFFF"/>
                        </a:solidFill>
                        <a:ln w="9525">
                          <a:solidFill>
                            <a:srgbClr val="000000"/>
                          </a:solidFill>
                          <a:miter lim="800000"/>
                          <a:headEnd/>
                          <a:tailEnd/>
                        </a:ln>
                      </wps:spPr>
                      <wps:txbx>
                        <w:txbxContent>
                          <w:p w:rsidR="00F93DB2" w:rsidRDefault="00F93DB2" w:rsidP="00567903">
                            <w:pPr>
                              <w:jc w:val="center"/>
                              <w:rPr>
                                <w:b/>
                                <w:sz w:val="36"/>
                                <w:szCs w:val="36"/>
                                <w:u w:val="single"/>
                              </w:rPr>
                            </w:pPr>
                            <w:r>
                              <w:rPr>
                                <w:b/>
                                <w:sz w:val="36"/>
                                <w:szCs w:val="36"/>
                                <w:u w:val="single"/>
                              </w:rPr>
                              <w:t xml:space="preserve">Communication &amp; Choice </w:t>
                            </w:r>
                          </w:p>
                          <w:p w:rsidR="00567903" w:rsidRPr="00F93DB2" w:rsidRDefault="00567903" w:rsidP="00567903">
                            <w:pPr>
                              <w:jc w:val="center"/>
                              <w:rPr>
                                <w:sz w:val="28"/>
                                <w:szCs w:val="28"/>
                              </w:rPr>
                            </w:pPr>
                            <w:r w:rsidRPr="00F93DB2">
                              <w:rPr>
                                <w:sz w:val="28"/>
                                <w:szCs w:val="28"/>
                              </w:rPr>
                              <w:t xml:space="preserve">Pre- formal </w:t>
                            </w:r>
                            <w:r w:rsidR="00944EFA" w:rsidRPr="00F93DB2">
                              <w:rPr>
                                <w:sz w:val="28"/>
                                <w:szCs w:val="28"/>
                              </w:rPr>
                              <w:t>activities</w:t>
                            </w:r>
                            <w:r w:rsidRPr="00F93DB2">
                              <w:rPr>
                                <w:sz w:val="28"/>
                                <w:szCs w:val="28"/>
                              </w:rPr>
                              <w:t xml:space="preserve"> for Maths and English</w:t>
                            </w:r>
                          </w:p>
                          <w:p w:rsidR="00567903" w:rsidRDefault="00567903" w:rsidP="00BE1A8E">
                            <w:pPr>
                              <w:jc w:val="center"/>
                              <w:rPr>
                                <w:sz w:val="36"/>
                                <w:szCs w:val="36"/>
                              </w:rPr>
                            </w:pPr>
                            <w:r w:rsidRPr="00F93DB2">
                              <w:rPr>
                                <w:sz w:val="28"/>
                                <w:szCs w:val="28"/>
                              </w:rPr>
                              <w:t>Vocational qualification at Entry</w:t>
                            </w:r>
                            <w:r w:rsidRPr="00F93DB2">
                              <w:rPr>
                                <w:sz w:val="32"/>
                                <w:szCs w:val="32"/>
                              </w:rPr>
                              <w:t xml:space="preserve"> 1</w:t>
                            </w:r>
                          </w:p>
                          <w:p w:rsidR="00567903" w:rsidRDefault="00567903" w:rsidP="00BE1A8E">
                            <w:pPr>
                              <w:jc w:val="center"/>
                              <w:rPr>
                                <w:sz w:val="36"/>
                                <w:szCs w:val="36"/>
                              </w:rPr>
                            </w:pPr>
                          </w:p>
                          <w:p w:rsidR="00567903" w:rsidRPr="00BE1A8E" w:rsidRDefault="00567903" w:rsidP="00BE1A8E">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F142F" id="_x0000_s1029" type="#_x0000_t202" style="position:absolute;margin-left:-25.8pt;margin-top:8.2pt;width:177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YJgIAAE4EAAAOAAAAZHJzL2Uyb0RvYy54bWysVNuO2yAQfa/Uf0C8N3a8SbO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">
                <v:textbox>
                  <w:txbxContent>
                    <w:p w:rsidR="00F93DB2" w:rsidRDefault="00F93DB2" w:rsidP="00567903">
                      <w:pPr>
                        <w:jc w:val="center"/>
                        <w:rPr>
                          <w:b/>
                          <w:sz w:val="36"/>
                          <w:szCs w:val="36"/>
                          <w:u w:val="single"/>
                        </w:rPr>
                      </w:pPr>
                      <w:r>
                        <w:rPr>
                          <w:b/>
                          <w:sz w:val="36"/>
                          <w:szCs w:val="36"/>
                          <w:u w:val="single"/>
                        </w:rPr>
                        <w:t xml:space="preserve">Communication &amp; Choice </w:t>
                      </w:r>
                    </w:p>
                    <w:p w:rsidR="00567903" w:rsidRPr="00F93DB2" w:rsidRDefault="00567903" w:rsidP="00567903">
                      <w:pPr>
                        <w:jc w:val="center"/>
                        <w:rPr>
                          <w:sz w:val="28"/>
                          <w:szCs w:val="28"/>
                        </w:rPr>
                      </w:pPr>
                      <w:r w:rsidRPr="00F93DB2">
                        <w:rPr>
                          <w:sz w:val="28"/>
                          <w:szCs w:val="28"/>
                        </w:rPr>
                        <w:t xml:space="preserve">Pre- formal </w:t>
                      </w:r>
                      <w:r w:rsidR="00944EFA" w:rsidRPr="00F93DB2">
                        <w:rPr>
                          <w:sz w:val="28"/>
                          <w:szCs w:val="28"/>
                        </w:rPr>
                        <w:t>activities</w:t>
                      </w:r>
                      <w:r w:rsidRPr="00F93DB2">
                        <w:rPr>
                          <w:sz w:val="28"/>
                          <w:szCs w:val="28"/>
                        </w:rPr>
                        <w:t xml:space="preserve"> for Maths and English</w:t>
                      </w:r>
                    </w:p>
                    <w:p w:rsidR="00567903" w:rsidRDefault="00567903" w:rsidP="00BE1A8E">
                      <w:pPr>
                        <w:jc w:val="center"/>
                        <w:rPr>
                          <w:sz w:val="36"/>
                          <w:szCs w:val="36"/>
                        </w:rPr>
                      </w:pPr>
                      <w:r w:rsidRPr="00F93DB2">
                        <w:rPr>
                          <w:sz w:val="28"/>
                          <w:szCs w:val="28"/>
                        </w:rPr>
                        <w:t>Vocational qualification at Entry</w:t>
                      </w:r>
                      <w:r w:rsidRPr="00F93DB2">
                        <w:rPr>
                          <w:sz w:val="32"/>
                          <w:szCs w:val="32"/>
                        </w:rPr>
                        <w:t xml:space="preserve"> 1</w:t>
                      </w:r>
                    </w:p>
                    <w:p w:rsidR="00567903" w:rsidRDefault="00567903" w:rsidP="00BE1A8E">
                      <w:pPr>
                        <w:jc w:val="center"/>
                        <w:rPr>
                          <w:sz w:val="36"/>
                          <w:szCs w:val="36"/>
                        </w:rPr>
                      </w:pPr>
                    </w:p>
                    <w:p w:rsidR="00567903" w:rsidRPr="00BE1A8E" w:rsidRDefault="00567903" w:rsidP="00BE1A8E">
                      <w:pPr>
                        <w:jc w:val="center"/>
                        <w:rPr>
                          <w:sz w:val="36"/>
                          <w:szCs w:val="36"/>
                        </w:rPr>
                      </w:pPr>
                    </w:p>
                  </w:txbxContent>
                </v:textbox>
              </v:shape>
            </w:pict>
          </mc:Fallback>
        </mc:AlternateContent>
      </w:r>
    </w:p>
    <w:p w:rsidR="00054EC1" w:rsidRP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054EC1" w:rsidRDefault="00054EC1" w:rsidP="00054EC1">
      <w:pPr>
        <w:widowControl w:val="0"/>
        <w:spacing w:after="2" w:line="240" w:lineRule="auto"/>
        <w:rPr>
          <w:rFonts w:ascii="Gill Sans MT" w:eastAsia="Times New Roman" w:hAnsi="Gill Sans MT" w:cs="Times New Roman"/>
          <w:color w:val="000000"/>
          <w:kern w:val="28"/>
          <w:sz w:val="18"/>
          <w:szCs w:val="18"/>
          <w:lang w:eastAsia="en-GB"/>
          <w14:cntxtAlts/>
        </w:rPr>
      </w:pPr>
      <w:r w:rsidRPr="00054EC1">
        <w:rPr>
          <w:rFonts w:ascii="Gill Sans MT" w:eastAsia="Times New Roman" w:hAnsi="Gill Sans MT" w:cs="Times New Roman"/>
          <w:color w:val="000000"/>
          <w:kern w:val="28"/>
          <w:sz w:val="18"/>
          <w:szCs w:val="18"/>
          <w:lang w:eastAsia="en-GB"/>
          <w14:cntxtAlts/>
        </w:rPr>
        <w:t> </w:t>
      </w: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BE1A8E">
      <w:pPr>
        <w:rPr>
          <w:rFonts w:ascii="Comic Sans MS" w:hAnsi="Comic Sans MS"/>
          <w:b/>
          <w:sz w:val="24"/>
          <w:szCs w:val="24"/>
        </w:rPr>
      </w:pPr>
    </w:p>
    <w:p w:rsidR="001806D1" w:rsidRPr="00D81AEE" w:rsidRDefault="001806D1" w:rsidP="00BE1A8E">
      <w:pPr>
        <w:rPr>
          <w:rFonts w:ascii="Comic Sans MS" w:hAnsi="Comic Sans MS"/>
          <w:b/>
          <w:sz w:val="24"/>
          <w:szCs w:val="24"/>
        </w:rPr>
      </w:pPr>
      <w:r w:rsidRPr="00D81AEE">
        <w:rPr>
          <w:rFonts w:ascii="Comic Sans MS" w:hAnsi="Comic Sans MS"/>
          <w:b/>
          <w:sz w:val="24"/>
          <w:szCs w:val="24"/>
        </w:rPr>
        <w:t>Work experience</w:t>
      </w:r>
    </w:p>
    <w:p w:rsidR="001806D1" w:rsidRDefault="001806D1" w:rsidP="00BE1A8E">
      <w:pPr>
        <w:rPr>
          <w:rFonts w:ascii="Comic Sans MS" w:hAnsi="Comic Sans MS"/>
          <w:sz w:val="24"/>
          <w:szCs w:val="24"/>
        </w:rPr>
      </w:pPr>
      <w:r>
        <w:rPr>
          <w:rFonts w:ascii="Comic Sans MS" w:hAnsi="Comic Sans MS"/>
          <w:sz w:val="24"/>
          <w:szCs w:val="24"/>
        </w:rPr>
        <w:t>All of the students, as part of their courses, participate in real life work experience. When a student is ready they can access work exp</w:t>
      </w:r>
      <w:r w:rsidR="00DF7F94">
        <w:rPr>
          <w:rFonts w:ascii="Comic Sans MS" w:hAnsi="Comic Sans MS"/>
          <w:sz w:val="24"/>
          <w:szCs w:val="24"/>
        </w:rPr>
        <w:t>erience externally to college, w</w:t>
      </w:r>
      <w:r>
        <w:rPr>
          <w:rFonts w:ascii="Comic Sans MS" w:hAnsi="Comic Sans MS"/>
          <w:sz w:val="24"/>
          <w:szCs w:val="24"/>
        </w:rPr>
        <w:t xml:space="preserve">e begin by looking at their strengths areas and have developed good links with both schools on site and some local businesses that are willing to give the students opportunities. </w:t>
      </w:r>
    </w:p>
    <w:p w:rsidR="001806D1" w:rsidRDefault="001806D1" w:rsidP="00BE1A8E">
      <w:pPr>
        <w:rPr>
          <w:rFonts w:ascii="Comic Sans MS" w:hAnsi="Comic Sans MS"/>
          <w:sz w:val="24"/>
          <w:szCs w:val="24"/>
        </w:rPr>
      </w:pPr>
      <w:r>
        <w:rPr>
          <w:rFonts w:ascii="Comic Sans MS" w:hAnsi="Comic Sans MS"/>
          <w:sz w:val="24"/>
          <w:szCs w:val="24"/>
        </w:rPr>
        <w:t xml:space="preserve">To begin students are fully supported by a member of staff. </w:t>
      </w:r>
      <w:r w:rsidR="00D81AEE">
        <w:rPr>
          <w:rFonts w:ascii="Comic Sans MS" w:hAnsi="Comic Sans MS"/>
          <w:sz w:val="24"/>
          <w:szCs w:val="24"/>
        </w:rPr>
        <w:t xml:space="preserve">When they are ready to access more independently staff will step back and gradually students will begin to attend work placements independently. </w:t>
      </w:r>
    </w:p>
    <w:p w:rsidR="001806D1" w:rsidRDefault="001806D1" w:rsidP="00BE1A8E">
      <w:pPr>
        <w:rPr>
          <w:rFonts w:ascii="Comic Sans MS" w:hAnsi="Comic Sans MS"/>
          <w:sz w:val="24"/>
          <w:szCs w:val="24"/>
        </w:rPr>
      </w:pPr>
      <w:r>
        <w:rPr>
          <w:rFonts w:ascii="Comic Sans MS" w:hAnsi="Comic Sans MS"/>
          <w:sz w:val="24"/>
          <w:szCs w:val="24"/>
        </w:rPr>
        <w:t xml:space="preserve">Within Green Lane and Fox Wood Schools we have been able to complete supported work experience placements in the school office and caretaking roles, as well and childcare and supporting younger pupils. </w:t>
      </w:r>
    </w:p>
    <w:p w:rsidR="00D81AEE" w:rsidRDefault="00D81AEE" w:rsidP="00BE1A8E">
      <w:pPr>
        <w:rPr>
          <w:rFonts w:ascii="Comic Sans MS" w:hAnsi="Comic Sans MS"/>
          <w:sz w:val="24"/>
          <w:szCs w:val="24"/>
        </w:rPr>
      </w:pPr>
      <w:r>
        <w:rPr>
          <w:rFonts w:ascii="Comic Sans MS" w:hAnsi="Comic Sans MS"/>
          <w:sz w:val="24"/>
          <w:szCs w:val="24"/>
        </w:rPr>
        <w:t xml:space="preserve">As part of this we have started to look at offering independent travel </w:t>
      </w:r>
      <w:r w:rsidR="00DF7F94">
        <w:rPr>
          <w:rFonts w:ascii="Comic Sans MS" w:hAnsi="Comic Sans MS"/>
          <w:sz w:val="24"/>
          <w:szCs w:val="24"/>
        </w:rPr>
        <w:t>training as part of our</w:t>
      </w:r>
      <w:r>
        <w:rPr>
          <w:rFonts w:ascii="Comic Sans MS" w:hAnsi="Comic Sans MS"/>
          <w:sz w:val="24"/>
          <w:szCs w:val="24"/>
        </w:rPr>
        <w:t xml:space="preserve"> curriculum sessions. This is aimed at those students that are work ready or that are already accessing work placements. We want to promote the next step of students being able to access work placements completely independently. </w:t>
      </w: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bookmarkStart w:id="0" w:name="_GoBack"/>
      <w:bookmarkEnd w:id="0"/>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60135E" w:rsidRDefault="00054EC1" w:rsidP="0060135E">
      <w:pPr>
        <w:widowControl w:val="0"/>
        <w:spacing w:after="0" w:line="240" w:lineRule="auto"/>
        <w:rPr>
          <w:rFonts w:ascii="Gill Sans MT" w:eastAsia="Times New Roman" w:hAnsi="Gill Sans MT" w:cs="Times New Roman"/>
          <w:color w:val="000000"/>
          <w:kern w:val="28"/>
          <w:sz w:val="20"/>
          <w:szCs w:val="20"/>
          <w:lang w:val="en-US" w:eastAsia="en-GB"/>
          <w14:cntxtAlts/>
        </w:rPr>
      </w:pPr>
    </w:p>
    <w:sectPr w:rsidR="00054EC1" w:rsidRPr="0060135E" w:rsidSect="002B6C45">
      <w:pgSz w:w="16838" w:h="11906" w:orient="landscape"/>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A37"/>
    <w:multiLevelType w:val="hybridMultilevel"/>
    <w:tmpl w:val="05D8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237A"/>
    <w:multiLevelType w:val="hybridMultilevel"/>
    <w:tmpl w:val="81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3216F"/>
    <w:multiLevelType w:val="hybridMultilevel"/>
    <w:tmpl w:val="A2E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A6089"/>
    <w:multiLevelType w:val="hybridMultilevel"/>
    <w:tmpl w:val="D02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B68C3"/>
    <w:multiLevelType w:val="hybridMultilevel"/>
    <w:tmpl w:val="C1B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B7ECD"/>
    <w:multiLevelType w:val="hybridMultilevel"/>
    <w:tmpl w:val="84AA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C1"/>
    <w:rsid w:val="0003200A"/>
    <w:rsid w:val="00054EC1"/>
    <w:rsid w:val="000F3F4E"/>
    <w:rsid w:val="001806D1"/>
    <w:rsid w:val="00225BBB"/>
    <w:rsid w:val="002B6C45"/>
    <w:rsid w:val="00327B3F"/>
    <w:rsid w:val="00471AF0"/>
    <w:rsid w:val="00560851"/>
    <w:rsid w:val="00567903"/>
    <w:rsid w:val="005912CB"/>
    <w:rsid w:val="00595EBD"/>
    <w:rsid w:val="0060135E"/>
    <w:rsid w:val="00644463"/>
    <w:rsid w:val="006E787A"/>
    <w:rsid w:val="00944EFA"/>
    <w:rsid w:val="00AF7930"/>
    <w:rsid w:val="00BE1A8E"/>
    <w:rsid w:val="00D15D5D"/>
    <w:rsid w:val="00D46266"/>
    <w:rsid w:val="00D81AEE"/>
    <w:rsid w:val="00DF7F94"/>
    <w:rsid w:val="00F346C7"/>
    <w:rsid w:val="00F655B1"/>
    <w:rsid w:val="00F93DB2"/>
    <w:rsid w:val="00FE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AAB1"/>
  <w15:docId w15:val="{59F1CF28-5E93-448D-8495-1E4F0E6F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C1"/>
    <w:rPr>
      <w:rFonts w:ascii="Tahoma" w:hAnsi="Tahoma" w:cs="Tahoma"/>
      <w:sz w:val="16"/>
      <w:szCs w:val="16"/>
    </w:rPr>
  </w:style>
  <w:style w:type="paragraph" w:styleId="ListParagraph">
    <w:name w:val="List Paragraph"/>
    <w:basedOn w:val="Normal"/>
    <w:uiPriority w:val="34"/>
    <w:qFormat/>
    <w:rsid w:val="00054EC1"/>
    <w:pPr>
      <w:ind w:left="720"/>
      <w:contextualSpacing/>
    </w:pPr>
  </w:style>
  <w:style w:type="table" w:styleId="TableGrid">
    <w:name w:val="Table Grid"/>
    <w:basedOn w:val="Table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4054">
      <w:bodyDiv w:val="1"/>
      <w:marLeft w:val="0"/>
      <w:marRight w:val="0"/>
      <w:marTop w:val="0"/>
      <w:marBottom w:val="0"/>
      <w:divBdr>
        <w:top w:val="none" w:sz="0" w:space="0" w:color="auto"/>
        <w:left w:val="none" w:sz="0" w:space="0" w:color="auto"/>
        <w:bottom w:val="none" w:sz="0" w:space="0" w:color="auto"/>
        <w:right w:val="none" w:sz="0" w:space="0" w:color="auto"/>
      </w:divBdr>
    </w:div>
    <w:div w:id="525220948">
      <w:bodyDiv w:val="1"/>
      <w:marLeft w:val="0"/>
      <w:marRight w:val="0"/>
      <w:marTop w:val="0"/>
      <w:marBottom w:val="0"/>
      <w:divBdr>
        <w:top w:val="none" w:sz="0" w:space="0" w:color="auto"/>
        <w:left w:val="none" w:sz="0" w:space="0" w:color="auto"/>
        <w:bottom w:val="none" w:sz="0" w:space="0" w:color="auto"/>
        <w:right w:val="none" w:sz="0" w:space="0" w:color="auto"/>
      </w:divBdr>
    </w:div>
    <w:div w:id="709964552">
      <w:bodyDiv w:val="1"/>
      <w:marLeft w:val="0"/>
      <w:marRight w:val="0"/>
      <w:marTop w:val="0"/>
      <w:marBottom w:val="0"/>
      <w:divBdr>
        <w:top w:val="none" w:sz="0" w:space="0" w:color="auto"/>
        <w:left w:val="none" w:sz="0" w:space="0" w:color="auto"/>
        <w:bottom w:val="none" w:sz="0" w:space="0" w:color="auto"/>
        <w:right w:val="none" w:sz="0" w:space="0" w:color="auto"/>
      </w:divBdr>
    </w:div>
    <w:div w:id="955062004">
      <w:bodyDiv w:val="1"/>
      <w:marLeft w:val="0"/>
      <w:marRight w:val="0"/>
      <w:marTop w:val="0"/>
      <w:marBottom w:val="0"/>
      <w:divBdr>
        <w:top w:val="none" w:sz="0" w:space="0" w:color="auto"/>
        <w:left w:val="none" w:sz="0" w:space="0" w:color="auto"/>
        <w:bottom w:val="none" w:sz="0" w:space="0" w:color="auto"/>
        <w:right w:val="none" w:sz="0" w:space="0" w:color="auto"/>
      </w:divBdr>
    </w:div>
    <w:div w:id="1213692237">
      <w:bodyDiv w:val="1"/>
      <w:marLeft w:val="0"/>
      <w:marRight w:val="0"/>
      <w:marTop w:val="0"/>
      <w:marBottom w:val="0"/>
      <w:divBdr>
        <w:top w:val="none" w:sz="0" w:space="0" w:color="auto"/>
        <w:left w:val="none" w:sz="0" w:space="0" w:color="auto"/>
        <w:bottom w:val="none" w:sz="0" w:space="0" w:color="auto"/>
        <w:right w:val="none" w:sz="0" w:space="0" w:color="auto"/>
      </w:divBdr>
    </w:div>
    <w:div w:id="13674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Vicky Whitehead</cp:lastModifiedBy>
  <cp:revision>3</cp:revision>
  <cp:lastPrinted>2018-10-03T07:53:00Z</cp:lastPrinted>
  <dcterms:created xsi:type="dcterms:W3CDTF">2024-08-18T20:18:00Z</dcterms:created>
  <dcterms:modified xsi:type="dcterms:W3CDTF">2024-08-18T20:21:00Z</dcterms:modified>
</cp:coreProperties>
</file>